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317" w:rsidRDefault="003325C8">
      <w:pPr>
        <w:kinsoku w:val="0"/>
        <w:overflowPunct w:val="0"/>
        <w:autoSpaceDE/>
        <w:autoSpaceDN/>
        <w:adjustRightInd/>
        <w:spacing w:line="251" w:lineRule="exact"/>
        <w:ind w:left="72"/>
        <w:jc w:val="center"/>
        <w:textAlignment w:val="baseline"/>
        <w:rPr>
          <w:rFonts w:ascii="Verdana" w:hAnsi="Verdana" w:cs="Verdana"/>
          <w:b/>
          <w:bCs/>
          <w:spacing w:val="5"/>
          <w:sz w:val="21"/>
          <w:szCs w:val="21"/>
          <w:lang w:val="es-ES" w:eastAsia="es-ES"/>
        </w:rPr>
      </w:pPr>
      <w:bookmarkStart w:id="0" w:name="_GoBack"/>
      <w:bookmarkEnd w:id="0"/>
      <w:r>
        <w:rPr>
          <w:rFonts w:ascii="Verdana" w:hAnsi="Verdana" w:cs="Verdana"/>
          <w:b/>
          <w:bCs/>
          <w:spacing w:val="5"/>
          <w:sz w:val="21"/>
          <w:szCs w:val="21"/>
          <w:lang w:val="es-ES" w:eastAsia="es-ES"/>
        </w:rPr>
        <w:t>RESOLUCION N° TAT- 2518- 2015</w:t>
      </w:r>
    </w:p>
    <w:p w:rsidR="00526317" w:rsidRDefault="003325C8">
      <w:pPr>
        <w:kinsoku w:val="0"/>
        <w:overflowPunct w:val="0"/>
        <w:autoSpaceDE/>
        <w:autoSpaceDN/>
        <w:adjustRightInd/>
        <w:spacing w:before="284" w:line="271"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cincuenta y dos minutos del veintisiete de marzo de dos mil quince.</w:t>
      </w:r>
    </w:p>
    <w:p w:rsidR="00526317" w:rsidRDefault="003325C8">
      <w:pPr>
        <w:kinsoku w:val="0"/>
        <w:overflowPunct w:val="0"/>
        <w:autoSpaceDE/>
        <w:autoSpaceDN/>
        <w:adjustRightInd/>
        <w:spacing w:before="263" w:line="271"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RECURSO DE APELACIÓN Y NULIDAD CONCOMITANTE, interpuesto por la empresa </w:t>
      </w:r>
      <w:r>
        <w:rPr>
          <w:rFonts w:ascii="Verdana" w:hAnsi="Verdana" w:cs="Verdana"/>
          <w:b/>
          <w:bCs/>
          <w:sz w:val="21"/>
          <w:szCs w:val="21"/>
          <w:lang w:val="es-ES" w:eastAsia="es-ES"/>
        </w:rPr>
        <w:t>B</w:t>
      </w:r>
      <w:r w:rsidR="00D32F23">
        <w:rPr>
          <w:rFonts w:ascii="Verdana" w:hAnsi="Verdana" w:cs="Verdana"/>
          <w:b/>
          <w:bCs/>
          <w:sz w:val="21"/>
          <w:szCs w:val="21"/>
          <w:lang w:val="es-ES" w:eastAsia="es-ES"/>
        </w:rPr>
        <w:t>.H.S.A.</w:t>
      </w:r>
      <w:r>
        <w:rPr>
          <w:rFonts w:ascii="Verdana" w:hAnsi="Verdana" w:cs="Verdana"/>
          <w:b/>
          <w:bCs/>
          <w:sz w:val="21"/>
          <w:szCs w:val="21"/>
          <w:lang w:val="es-ES" w:eastAsia="es-ES"/>
        </w:rPr>
        <w:t xml:space="preserve">, cédula jurídica número </w:t>
      </w:r>
      <w:r w:rsidR="00D32F23">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por medio del </w:t>
      </w:r>
      <w:r>
        <w:rPr>
          <w:rFonts w:ascii="Verdana" w:hAnsi="Verdana" w:cs="Verdana"/>
          <w:b/>
          <w:bCs/>
          <w:sz w:val="21"/>
          <w:szCs w:val="21"/>
          <w:lang w:val="es-ES" w:eastAsia="es-ES"/>
        </w:rPr>
        <w:t>señor O</w:t>
      </w:r>
      <w:r w:rsidR="00D32F23">
        <w:rPr>
          <w:rFonts w:ascii="Verdana" w:hAnsi="Verdana" w:cs="Verdana"/>
          <w:b/>
          <w:bCs/>
          <w:sz w:val="21"/>
          <w:szCs w:val="21"/>
          <w:lang w:val="es-ES" w:eastAsia="es-ES"/>
        </w:rPr>
        <w:t>.R.J.</w:t>
      </w:r>
      <w:r>
        <w:rPr>
          <w:rFonts w:ascii="Verdana" w:hAnsi="Verdana" w:cs="Verdana"/>
          <w:b/>
          <w:bCs/>
          <w:sz w:val="21"/>
          <w:szCs w:val="21"/>
          <w:lang w:val="es-ES" w:eastAsia="es-ES"/>
        </w:rPr>
        <w:t xml:space="preserve">, cédula de identidad número </w:t>
      </w:r>
      <w:r w:rsidR="00D32F23">
        <w:rPr>
          <w:rFonts w:ascii="Verdana" w:hAnsi="Verdana" w:cs="Verdana"/>
          <w:b/>
          <w:bCs/>
          <w:sz w:val="21"/>
          <w:szCs w:val="21"/>
          <w:lang w:val="es-ES" w:eastAsia="es-ES"/>
        </w:rPr>
        <w:t>…</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en su condición de representante judicial y extrajudicial, en contra del </w:t>
      </w:r>
      <w:r>
        <w:rPr>
          <w:rFonts w:ascii="Verdana" w:hAnsi="Verdana" w:cs="Verdana"/>
          <w:b/>
          <w:bCs/>
          <w:sz w:val="21"/>
          <w:szCs w:val="21"/>
          <w:lang w:val="es-ES" w:eastAsia="es-ES"/>
        </w:rPr>
        <w:t xml:space="preserve">artículo 5.5, de la Sesión Ordinaria 34-2014 del 2 de mayo de 2014, </w:t>
      </w:r>
      <w:r>
        <w:rPr>
          <w:rFonts w:ascii="Verdana" w:hAnsi="Verdana" w:cs="Verdana"/>
          <w:sz w:val="21"/>
          <w:szCs w:val="21"/>
          <w:lang w:val="es-ES" w:eastAsia="es-ES"/>
        </w:rPr>
        <w:t xml:space="preserve">de la Junta Directiva del Consejo de Transporte Público. El caso se tramita en </w:t>
      </w:r>
      <w:r>
        <w:rPr>
          <w:rFonts w:ascii="Verdana" w:hAnsi="Verdana" w:cs="Verdana"/>
          <w:b/>
          <w:bCs/>
          <w:sz w:val="21"/>
          <w:szCs w:val="21"/>
          <w:lang w:val="es-ES" w:eastAsia="es-ES"/>
        </w:rPr>
        <w:t>Expediente Administrativo N° TAT-257-14.</w:t>
      </w:r>
    </w:p>
    <w:p w:rsidR="00526317" w:rsidRDefault="003325C8">
      <w:pPr>
        <w:kinsoku w:val="0"/>
        <w:overflowPunct w:val="0"/>
        <w:autoSpaceDE/>
        <w:autoSpaceDN/>
        <w:adjustRightInd/>
        <w:spacing w:before="281" w:line="257" w:lineRule="exact"/>
        <w:ind w:left="72"/>
        <w:jc w:val="center"/>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RESULTANDO</w:t>
      </w:r>
    </w:p>
    <w:p w:rsidR="00526317" w:rsidRDefault="003325C8">
      <w:pPr>
        <w:kinsoku w:val="0"/>
        <w:overflowPunct w:val="0"/>
        <w:autoSpaceDE/>
        <w:autoSpaceDN/>
        <w:adjustRightInd/>
        <w:spacing w:before="279" w:line="271"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 xml:space="preserve">La Junta Directiva del Consejo de Transporte Público, mediante </w:t>
      </w:r>
      <w:r>
        <w:rPr>
          <w:rFonts w:ascii="Verdana" w:hAnsi="Verdana" w:cs="Verdana"/>
          <w:b/>
          <w:bCs/>
          <w:sz w:val="21"/>
          <w:szCs w:val="21"/>
          <w:lang w:val="es-ES" w:eastAsia="es-ES"/>
        </w:rPr>
        <w:t xml:space="preserve">artículo 5.5, de la Sesión Ordinaria 34-2014 del 2 de mayo de 2014, </w:t>
      </w:r>
      <w:r>
        <w:rPr>
          <w:rFonts w:ascii="Verdana" w:hAnsi="Verdana" w:cs="Verdana"/>
          <w:sz w:val="21"/>
          <w:szCs w:val="21"/>
          <w:lang w:val="es-ES" w:eastAsia="es-ES"/>
        </w:rPr>
        <w:t>acuerda, en lo que interesa para el caso, lo siguiente: (Léanse folios 11 al 13 del expediente administrativo)</w:t>
      </w:r>
    </w:p>
    <w:p w:rsidR="00526317" w:rsidRDefault="003325C8">
      <w:pPr>
        <w:kinsoku w:val="0"/>
        <w:overflowPunct w:val="0"/>
        <w:autoSpaceDE/>
        <w:autoSpaceDN/>
        <w:adjustRightInd/>
        <w:spacing w:before="234" w:line="195" w:lineRule="exact"/>
        <w:ind w:left="504"/>
        <w:textAlignment w:val="baseline"/>
        <w:rPr>
          <w:rFonts w:ascii="Verdana" w:hAnsi="Verdana" w:cs="Verdana"/>
          <w:b/>
          <w:bCs/>
          <w:i/>
          <w:iCs/>
          <w:spacing w:val="-2"/>
          <w:sz w:val="16"/>
          <w:szCs w:val="16"/>
          <w:lang w:val="es-ES" w:eastAsia="es-ES"/>
        </w:rPr>
      </w:pPr>
      <w:r>
        <w:rPr>
          <w:rFonts w:ascii="Verdana" w:hAnsi="Verdana" w:cs="Verdana"/>
          <w:b/>
          <w:bCs/>
          <w:i/>
          <w:iCs/>
          <w:spacing w:val="-2"/>
          <w:sz w:val="16"/>
          <w:szCs w:val="16"/>
          <w:lang w:val="es-ES" w:eastAsia="es-ES"/>
        </w:rPr>
        <w:t>"POR TANTO SE ACUERDA</w:t>
      </w:r>
    </w:p>
    <w:p w:rsidR="00526317" w:rsidRDefault="003325C8">
      <w:pPr>
        <w:kinsoku w:val="0"/>
        <w:overflowPunct w:val="0"/>
        <w:autoSpaceDE/>
        <w:autoSpaceDN/>
        <w:adjustRightInd/>
        <w:spacing w:line="192" w:lineRule="exact"/>
        <w:ind w:left="504"/>
        <w:textAlignment w:val="baseline"/>
        <w:rPr>
          <w:rFonts w:ascii="Verdana" w:hAnsi="Verdana" w:cs="Verdana"/>
          <w:b/>
          <w:bCs/>
          <w:i/>
          <w:iCs/>
          <w:spacing w:val="-4"/>
          <w:sz w:val="16"/>
          <w:szCs w:val="16"/>
          <w:lang w:val="es-ES" w:eastAsia="es-ES"/>
        </w:rPr>
      </w:pPr>
      <w:r>
        <w:rPr>
          <w:rFonts w:ascii="Verdana" w:hAnsi="Verdana" w:cs="Verdana"/>
          <w:b/>
          <w:bCs/>
          <w:i/>
          <w:iCs/>
          <w:spacing w:val="-4"/>
          <w:sz w:val="16"/>
          <w:szCs w:val="16"/>
          <w:lang w:val="es-ES" w:eastAsia="es-ES"/>
        </w:rPr>
        <w:t>EN FIRME</w:t>
      </w:r>
    </w:p>
    <w:p w:rsidR="00526317" w:rsidRDefault="003325C8">
      <w:pPr>
        <w:kinsoku w:val="0"/>
        <w:overflowPunct w:val="0"/>
        <w:autoSpaceDE/>
        <w:autoSpaceDN/>
        <w:adjustRightInd/>
        <w:spacing w:before="1" w:line="195" w:lineRule="exact"/>
        <w:ind w:left="504"/>
        <w:textAlignment w:val="baseline"/>
        <w:rPr>
          <w:rFonts w:ascii="Verdana" w:hAnsi="Verdana" w:cs="Verdana"/>
          <w:b/>
          <w:bCs/>
          <w:i/>
          <w:iCs/>
          <w:spacing w:val="-1"/>
          <w:sz w:val="16"/>
          <w:szCs w:val="16"/>
          <w:lang w:val="es-ES" w:eastAsia="es-ES"/>
        </w:rPr>
      </w:pPr>
      <w:r>
        <w:rPr>
          <w:rFonts w:ascii="Verdana" w:hAnsi="Verdana" w:cs="Verdana"/>
          <w:b/>
          <w:bCs/>
          <w:i/>
          <w:iCs/>
          <w:spacing w:val="-1"/>
          <w:sz w:val="16"/>
          <w:szCs w:val="16"/>
          <w:lang w:val="es-ES" w:eastAsia="es-ES"/>
        </w:rPr>
        <w:t>Votación Unánime</w:t>
      </w:r>
    </w:p>
    <w:p w:rsidR="00526317" w:rsidRDefault="003325C8">
      <w:pPr>
        <w:numPr>
          <w:ilvl w:val="0"/>
          <w:numId w:val="1"/>
        </w:numPr>
        <w:kinsoku w:val="0"/>
        <w:overflowPunct w:val="0"/>
        <w:autoSpaceDE/>
        <w:autoSpaceDN/>
        <w:adjustRightInd/>
        <w:spacing w:before="3" w:line="194"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Acoger las recomendaciones contenidas en el informe </w:t>
      </w:r>
      <w:r>
        <w:rPr>
          <w:rFonts w:ascii="Verdana" w:hAnsi="Verdana" w:cs="Verdana"/>
          <w:b/>
          <w:bCs/>
          <w:i/>
          <w:iCs/>
          <w:sz w:val="16"/>
          <w:szCs w:val="16"/>
          <w:lang w:val="es-ES" w:eastAsia="es-ES"/>
        </w:rPr>
        <w:t xml:space="preserve">DTE-14-0177, </w:t>
      </w:r>
      <w:r>
        <w:rPr>
          <w:rFonts w:ascii="Verdana" w:hAnsi="Verdana" w:cs="Verdana"/>
          <w:i/>
          <w:iCs/>
          <w:sz w:val="16"/>
          <w:szCs w:val="16"/>
          <w:lang w:val="es-ES" w:eastAsia="es-ES"/>
        </w:rPr>
        <w:t>denominado Informe operativo de las ruta intersectorial o de interconexión de la Dirección Técnica del Consejo de Transporte Público para la puesta en operación de la ruta intersectorial denominada:</w:t>
      </w:r>
    </w:p>
    <w:p w:rsidR="00526317" w:rsidRDefault="003325C8">
      <w:pPr>
        <w:kinsoku w:val="0"/>
        <w:overflowPunct w:val="0"/>
        <w:autoSpaceDE/>
        <w:autoSpaceDN/>
        <w:adjustRightInd/>
        <w:spacing w:before="196" w:line="195" w:lineRule="exact"/>
        <w:ind w:left="504"/>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Santa Ana - San Antonio de Belén - La Valencia.</w:t>
      </w:r>
    </w:p>
    <w:p w:rsidR="00526317" w:rsidRDefault="003325C8">
      <w:pPr>
        <w:numPr>
          <w:ilvl w:val="0"/>
          <w:numId w:val="1"/>
        </w:numPr>
        <w:kinsoku w:val="0"/>
        <w:overflowPunct w:val="0"/>
        <w:autoSpaceDE/>
        <w:autoSpaceDN/>
        <w:adjustRightInd/>
        <w:spacing w:before="202" w:line="198"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Continuar con el Plan de Reorganización del Transporte Público del Área Metropolitana de San José previsto por el Decreto </w:t>
      </w:r>
      <w:r>
        <w:rPr>
          <w:rFonts w:ascii="Verdana" w:hAnsi="Verdana" w:cs="Verdana"/>
          <w:sz w:val="18"/>
          <w:szCs w:val="18"/>
          <w:lang w:val="es-ES" w:eastAsia="es-ES"/>
        </w:rPr>
        <w:t xml:space="preserve">N° </w:t>
      </w:r>
      <w:r>
        <w:rPr>
          <w:rFonts w:ascii="Verdana" w:hAnsi="Verdana" w:cs="Verdana"/>
          <w:i/>
          <w:iCs/>
          <w:sz w:val="16"/>
          <w:szCs w:val="16"/>
          <w:lang w:val="es-ES" w:eastAsia="es-ES"/>
        </w:rPr>
        <w:t>28337 - MOPT y por el artículo 14, párrafo 4° de la Ley N° 3503 que está contemplado en las cláusulas de los contratos de concesión y permisos vigentes, el "Plan Maestro del Transporte Urbano del Gran Área Metropolitana" de 1991 y los estudios elaboradas por L.C.R. Logística S.A. ,denominados "Reorganización del Transporte Público en el Área Metropolitana de San José, Informe Final y Anexos de noviembre de 1999.</w:t>
      </w:r>
    </w:p>
    <w:p w:rsidR="00526317" w:rsidRDefault="003325C8">
      <w:pPr>
        <w:numPr>
          <w:ilvl w:val="0"/>
          <w:numId w:val="1"/>
        </w:numPr>
        <w:kinsoku w:val="0"/>
        <w:overflowPunct w:val="0"/>
        <w:autoSpaceDE/>
        <w:autoSpaceDN/>
        <w:adjustRightInd/>
        <w:spacing w:before="186" w:line="198"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Proceder de conformidad con los estudios denominados </w:t>
      </w:r>
      <w:r>
        <w:rPr>
          <w:rFonts w:ascii="Verdana" w:hAnsi="Verdana" w:cs="Verdana"/>
          <w:b/>
          <w:bCs/>
          <w:i/>
          <w:iCs/>
          <w:sz w:val="16"/>
          <w:szCs w:val="16"/>
          <w:lang w:val="es-ES" w:eastAsia="es-ES"/>
        </w:rPr>
        <w:t>"Reorganización del</w:t>
      </w:r>
      <w:r>
        <w:rPr>
          <w:rFonts w:ascii="Verdana" w:hAnsi="Verdana" w:cs="Verdana"/>
          <w:i/>
          <w:iCs/>
          <w:sz w:val="16"/>
          <w:szCs w:val="16"/>
          <w:lang w:val="es-ES" w:eastAsia="es-ES"/>
        </w:rPr>
        <w:t xml:space="preserve">. </w:t>
      </w:r>
      <w:r>
        <w:rPr>
          <w:rFonts w:ascii="Verdana" w:hAnsi="Verdana" w:cs="Verdana"/>
          <w:b/>
          <w:bCs/>
          <w:i/>
          <w:iCs/>
          <w:sz w:val="16"/>
          <w:szCs w:val="16"/>
          <w:lang w:val="es-ES" w:eastAsia="es-ES"/>
        </w:rPr>
        <w:t xml:space="preserve">Transporte Público en el Área Metropolitana de San José. </w:t>
      </w:r>
      <w:r>
        <w:rPr>
          <w:rFonts w:ascii="Verdana" w:hAnsi="Verdana" w:cs="Verdana"/>
          <w:i/>
          <w:iCs/>
          <w:sz w:val="16"/>
          <w:szCs w:val="16"/>
          <w:lang w:val="es-ES" w:eastAsia="es-ES"/>
        </w:rPr>
        <w:t xml:space="preserve">Ministerio de Obras Públicas y Transportes. Informe Final y Anexos. San José, Costa Rica. Noviembre, 1999." y </w:t>
      </w:r>
      <w:r>
        <w:rPr>
          <w:rFonts w:ascii="Verdana" w:hAnsi="Verdana" w:cs="Verdana"/>
          <w:b/>
          <w:bCs/>
          <w:i/>
          <w:iCs/>
          <w:sz w:val="16"/>
          <w:szCs w:val="16"/>
          <w:lang w:val="es-ES" w:eastAsia="es-ES"/>
        </w:rPr>
        <w:t xml:space="preserve">"Estudio de Oferta y Demanda de Transportes de la GAM. </w:t>
      </w:r>
      <w:r>
        <w:rPr>
          <w:rFonts w:ascii="Verdana" w:hAnsi="Verdana" w:cs="Verdana"/>
          <w:i/>
          <w:iCs/>
          <w:sz w:val="16"/>
          <w:szCs w:val="16"/>
          <w:lang w:val="es-ES" w:eastAsia="es-ES"/>
        </w:rPr>
        <w:t>PRUGAM. Informe Final y Anexos. San José, Costa Rica. Agosto, 2007."</w:t>
      </w:r>
    </w:p>
    <w:p w:rsidR="00526317" w:rsidRDefault="003325C8">
      <w:pPr>
        <w:numPr>
          <w:ilvl w:val="0"/>
          <w:numId w:val="1"/>
        </w:numPr>
        <w:kinsoku w:val="0"/>
        <w:overflowPunct w:val="0"/>
        <w:autoSpaceDE/>
        <w:autoSpaceDN/>
        <w:adjustRightInd/>
        <w:spacing w:before="210" w:line="197" w:lineRule="exact"/>
        <w:ind w:right="432"/>
        <w:jc w:val="both"/>
        <w:textAlignment w:val="baseline"/>
        <w:rPr>
          <w:rFonts w:ascii="Verdana" w:hAnsi="Verdana" w:cs="Verdana"/>
          <w:b/>
          <w:bCs/>
          <w:i/>
          <w:iCs/>
          <w:sz w:val="16"/>
          <w:szCs w:val="16"/>
          <w:lang w:val="es-ES" w:eastAsia="es-ES"/>
        </w:rPr>
      </w:pPr>
      <w:r>
        <w:rPr>
          <w:rFonts w:ascii="Verdana" w:hAnsi="Verdana" w:cs="Verdana"/>
          <w:i/>
          <w:iCs/>
          <w:sz w:val="16"/>
          <w:szCs w:val="16"/>
          <w:lang w:val="es-ES" w:eastAsia="es-ES"/>
        </w:rPr>
        <w:t xml:space="preserve">Acoger la recomendación planteada por la Dirección Técnica mediante oficio </w:t>
      </w:r>
      <w:r>
        <w:rPr>
          <w:rFonts w:ascii="Verdana" w:hAnsi="Verdana" w:cs="Verdana"/>
          <w:b/>
          <w:bCs/>
          <w:i/>
          <w:iCs/>
          <w:sz w:val="16"/>
          <w:szCs w:val="16"/>
          <w:lang w:val="es-ES" w:eastAsia="es-ES"/>
        </w:rPr>
        <w:t xml:space="preserve">DTE-14-0177, </w:t>
      </w:r>
      <w:r>
        <w:rPr>
          <w:rFonts w:ascii="Verdana" w:hAnsi="Verdana" w:cs="Verdana"/>
          <w:i/>
          <w:iCs/>
          <w:sz w:val="16"/>
          <w:szCs w:val="16"/>
          <w:lang w:val="es-ES" w:eastAsia="es-ES"/>
        </w:rPr>
        <w:t xml:space="preserve">de la Dirección Técnica del Consejo de Transporte Público, con fundamento en los estudios antes indicados y, en consecuencia, </w:t>
      </w:r>
      <w:r>
        <w:rPr>
          <w:rFonts w:ascii="Verdana" w:hAnsi="Verdana" w:cs="Verdana"/>
          <w:b/>
          <w:bCs/>
          <w:i/>
          <w:iCs/>
          <w:sz w:val="16"/>
          <w:szCs w:val="16"/>
          <w:lang w:val="es-ES" w:eastAsia="es-ES"/>
        </w:rPr>
        <w:t>autorizar bajo el régimen legal de un permiso de operación temporal a la Ruta Intersectorial denominada:</w:t>
      </w:r>
    </w:p>
    <w:p w:rsidR="00526317" w:rsidRDefault="003325C8">
      <w:pPr>
        <w:kinsoku w:val="0"/>
        <w:overflowPunct w:val="0"/>
        <w:autoSpaceDE/>
        <w:autoSpaceDN/>
        <w:adjustRightInd/>
        <w:spacing w:line="194" w:lineRule="exact"/>
        <w:ind w:left="504"/>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1- Ruta Intersectorial Santa Ana - San Antonio de Belén - La Valencia.</w:t>
      </w:r>
    </w:p>
    <w:p w:rsidR="00526317" w:rsidRDefault="003325C8">
      <w:pPr>
        <w:numPr>
          <w:ilvl w:val="0"/>
          <w:numId w:val="1"/>
        </w:numPr>
        <w:kinsoku w:val="0"/>
        <w:overflowPunct w:val="0"/>
        <w:autoSpaceDE/>
        <w:autoSpaceDN/>
        <w:adjustRightInd/>
        <w:spacing w:after="705" w:line="197" w:lineRule="exact"/>
        <w:ind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horarios, recorridos y flotas para la ruta intersectorial </w:t>
      </w:r>
      <w:r>
        <w:rPr>
          <w:rFonts w:ascii="Verdana" w:hAnsi="Verdana" w:cs="Verdana"/>
          <w:b/>
          <w:bCs/>
          <w:i/>
          <w:iCs/>
          <w:sz w:val="16"/>
          <w:szCs w:val="16"/>
          <w:lang w:val="es-ES" w:eastAsia="es-ES"/>
        </w:rPr>
        <w:t xml:space="preserve">Santa Ana - San Antonio de Belén - La Valencia, </w:t>
      </w:r>
      <w:r>
        <w:rPr>
          <w:rFonts w:ascii="Verdana" w:hAnsi="Verdana" w:cs="Verdana"/>
          <w:i/>
          <w:iCs/>
          <w:sz w:val="16"/>
          <w:szCs w:val="16"/>
          <w:lang w:val="es-ES" w:eastAsia="es-ES"/>
        </w:rPr>
        <w:t xml:space="preserve">establecida en el informe </w:t>
      </w:r>
      <w:r>
        <w:rPr>
          <w:rFonts w:ascii="Verdana" w:hAnsi="Verdana" w:cs="Verdana"/>
          <w:b/>
          <w:bCs/>
          <w:i/>
          <w:iCs/>
          <w:sz w:val="16"/>
          <w:szCs w:val="16"/>
          <w:lang w:val="es-ES" w:eastAsia="es-ES"/>
        </w:rPr>
        <w:t xml:space="preserve">DTE-14-0177, </w:t>
      </w:r>
      <w:r>
        <w:rPr>
          <w:rFonts w:ascii="Verdana" w:hAnsi="Verdana" w:cs="Verdana"/>
          <w:i/>
          <w:iCs/>
          <w:sz w:val="16"/>
          <w:szCs w:val="16"/>
          <w:lang w:val="es-ES" w:eastAsia="es-ES"/>
        </w:rPr>
        <w:t>denominado Informe operativo de la ruta intersectorial o de interconexión de la Dirección Técnica del Consejo de Transporte público.</w:t>
      </w:r>
    </w:p>
    <w:p w:rsidR="00526317" w:rsidRDefault="00526317">
      <w:pPr>
        <w:widowControl/>
        <w:rPr>
          <w:sz w:val="24"/>
          <w:szCs w:val="24"/>
        </w:rPr>
        <w:sectPr w:rsidR="00526317">
          <w:pgSz w:w="12134" w:h="15840"/>
          <w:pgMar w:top="1700" w:right="1546" w:bottom="230" w:left="1588" w:header="720" w:footer="720" w:gutter="0"/>
          <w:cols w:space="720"/>
          <w:noEndnote/>
        </w:sectPr>
      </w:pPr>
    </w:p>
    <w:p w:rsidR="00526317" w:rsidRDefault="00526317">
      <w:pPr>
        <w:widowControl/>
        <w:rPr>
          <w:sz w:val="24"/>
          <w:szCs w:val="24"/>
        </w:rPr>
        <w:sectPr w:rsidR="00526317">
          <w:type w:val="continuous"/>
          <w:pgSz w:w="12134" w:h="15840"/>
          <w:pgMar w:top="1700" w:right="1639" w:bottom="230" w:left="8275" w:header="720" w:footer="720" w:gutter="0"/>
          <w:cols w:space="720"/>
          <w:noEndnote/>
        </w:sectPr>
      </w:pPr>
    </w:p>
    <w:p w:rsidR="00526317" w:rsidRDefault="00265993">
      <w:pPr>
        <w:numPr>
          <w:ilvl w:val="0"/>
          <w:numId w:val="2"/>
        </w:numPr>
        <w:kinsoku w:val="0"/>
        <w:overflowPunct w:val="0"/>
        <w:autoSpaceDE/>
        <w:autoSpaceDN/>
        <w:adjustRightInd/>
        <w:spacing w:before="1336" w:line="189" w:lineRule="exact"/>
        <w:jc w:val="both"/>
        <w:textAlignment w:val="baseline"/>
        <w:rPr>
          <w:rFonts w:ascii="Arial" w:hAnsi="Arial" w:cs="Arial"/>
          <w:i/>
          <w:iCs/>
          <w:spacing w:val="11"/>
          <w:sz w:val="16"/>
          <w:szCs w:val="16"/>
          <w:lang w:val="es-ES" w:eastAsia="es-ES"/>
        </w:rPr>
      </w:pPr>
      <w:r>
        <w:rPr>
          <w:noProof/>
          <w:lang w:val="es-CR"/>
        </w:rPr>
        <w:lastRenderedPageBreak/>
        <mc:AlternateContent>
          <mc:Choice Requires="wps">
            <w:drawing>
              <wp:anchor distT="0" distB="0" distL="0" distR="0" simplePos="0" relativeHeight="251658240" behindDoc="0" locked="0" layoutInCell="0" allowOverlap="1">
                <wp:simplePos x="0" y="0"/>
                <wp:positionH relativeFrom="page">
                  <wp:posOffset>6752590</wp:posOffset>
                </wp:positionH>
                <wp:positionV relativeFrom="page">
                  <wp:posOffset>0</wp:posOffset>
                </wp:positionV>
                <wp:extent cx="217170" cy="62865"/>
                <wp:effectExtent l="8890" t="0" r="254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628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317" w:rsidRDefault="003325C8">
                            <w:pPr>
                              <w:kinsoku w:val="0"/>
                              <w:overflowPunct w:val="0"/>
                              <w:autoSpaceDE/>
                              <w:autoSpaceDN/>
                              <w:adjustRightInd/>
                              <w:spacing w:line="86" w:lineRule="exact"/>
                              <w:textAlignment w:val="baseline"/>
                              <w:rPr>
                                <w:rFonts w:ascii="Arial" w:hAnsi="Arial" w:cs="Arial"/>
                                <w:spacing w:val="23"/>
                                <w:sz w:val="13"/>
                                <w:szCs w:val="13"/>
                                <w:lang w:val="es-ES" w:eastAsia="es-ES"/>
                              </w:rPr>
                            </w:pPr>
                            <w:r>
                              <w:rPr>
                                <w:rFonts w:ascii="Arial" w:hAnsi="Arial" w:cs="Arial"/>
                                <w:spacing w:val="23"/>
                                <w:sz w:val="13"/>
                                <w:szCs w:val="13"/>
                                <w:lang w:val="es-ES" w:eastAsia="es-ES"/>
                              </w:rPr>
                              <w:t>i_.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1.7pt;margin-top:0;width:17.1pt;height:4.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" o:allowincell="f" stroked="f">
                <v:fill opacity="0"/>
                <v:textbox inset="0,0,0,0">
                  <w:txbxContent>
                    <w:p w:rsidR="00526317" w:rsidRDefault="003325C8">
                      <w:pPr>
                        <w:kinsoku w:val="0"/>
                        <w:overflowPunct w:val="0"/>
                        <w:autoSpaceDE/>
                        <w:autoSpaceDN/>
                        <w:adjustRightInd/>
                        <w:spacing w:line="86" w:lineRule="exact"/>
                        <w:textAlignment w:val="baseline"/>
                        <w:rPr>
                          <w:rFonts w:ascii="Arial" w:hAnsi="Arial" w:cs="Arial"/>
                          <w:spacing w:val="23"/>
                          <w:sz w:val="13"/>
                          <w:szCs w:val="13"/>
                          <w:lang w:val="es-ES" w:eastAsia="es-ES"/>
                        </w:rPr>
                      </w:pPr>
                      <w:r>
                        <w:rPr>
                          <w:rFonts w:ascii="Arial" w:hAnsi="Arial" w:cs="Arial"/>
                          <w:spacing w:val="23"/>
                          <w:sz w:val="13"/>
                          <w:szCs w:val="13"/>
                          <w:lang w:val="es-ES" w:eastAsia="es-ES"/>
                        </w:rPr>
                        <w:t>i_.</w:t>
                      </w:r>
                    </w:p>
                  </w:txbxContent>
                </v:textbox>
                <w10:wrap type="square" anchorx="page" anchory="page"/>
              </v:shape>
            </w:pict>
          </mc:Fallback>
        </mc:AlternateContent>
      </w:r>
      <w:r w:rsidR="003325C8">
        <w:rPr>
          <w:rFonts w:ascii="Arial" w:hAnsi="Arial" w:cs="Arial"/>
          <w:i/>
          <w:iCs/>
          <w:spacing w:val="11"/>
          <w:sz w:val="16"/>
          <w:szCs w:val="16"/>
          <w:lang w:val="es-ES" w:eastAsia="es-ES"/>
        </w:rPr>
        <w:t xml:space="preserve">Instruir a la </w:t>
      </w:r>
      <w:r w:rsidR="003325C8" w:rsidRPr="00D32F23">
        <w:rPr>
          <w:rFonts w:ascii="Arial" w:hAnsi="Arial" w:cs="Arial"/>
          <w:i/>
          <w:iCs/>
          <w:spacing w:val="11"/>
          <w:sz w:val="16"/>
          <w:szCs w:val="16"/>
          <w:lang w:val="es-ES" w:eastAsia="es-ES"/>
        </w:rPr>
        <w:t xml:space="preserve">Dirección Ejecutiva para que mediante publicación en el Diario Oficial LA GACETA, publique el por tanto </w:t>
      </w:r>
      <w:r w:rsidR="003325C8" w:rsidRPr="00D32F23">
        <w:rPr>
          <w:rFonts w:ascii="Arial" w:hAnsi="Arial" w:cs="Arial"/>
          <w:bCs/>
          <w:i/>
          <w:iCs/>
          <w:spacing w:val="11"/>
          <w:sz w:val="16"/>
          <w:szCs w:val="16"/>
          <w:lang w:val="es-ES" w:eastAsia="es-ES"/>
        </w:rPr>
        <w:t xml:space="preserve">de este acuerdo </w:t>
      </w:r>
      <w:r w:rsidR="003325C8" w:rsidRPr="00D32F23">
        <w:rPr>
          <w:rFonts w:ascii="Arial" w:hAnsi="Arial" w:cs="Arial"/>
          <w:i/>
          <w:iCs/>
          <w:spacing w:val="11"/>
          <w:sz w:val="16"/>
          <w:szCs w:val="16"/>
          <w:lang w:val="es-ES" w:eastAsia="es-ES"/>
        </w:rPr>
        <w:t xml:space="preserve">y se ponga a disposición de manera integral en la página web del Consejo de Transporte </w:t>
      </w:r>
      <w:r w:rsidR="00D32F23" w:rsidRPr="00D32F23">
        <w:rPr>
          <w:rFonts w:ascii="Arial" w:hAnsi="Arial" w:cs="Arial"/>
          <w:i/>
          <w:iCs/>
          <w:spacing w:val="11"/>
          <w:sz w:val="16"/>
          <w:szCs w:val="16"/>
          <w:lang w:val="es-ES" w:eastAsia="es-ES"/>
        </w:rPr>
        <w:t>Público</w:t>
      </w:r>
      <w:r w:rsidR="003325C8">
        <w:rPr>
          <w:rFonts w:ascii="Arial" w:hAnsi="Arial" w:cs="Arial"/>
          <w:i/>
          <w:iCs/>
          <w:spacing w:val="11"/>
          <w:sz w:val="16"/>
          <w:szCs w:val="16"/>
          <w:lang w:val="es-ES" w:eastAsia="es-ES"/>
        </w:rPr>
        <w:t>.</w:t>
      </w:r>
    </w:p>
    <w:p w:rsidR="00526317" w:rsidRPr="00D32F23" w:rsidRDefault="003325C8">
      <w:pPr>
        <w:numPr>
          <w:ilvl w:val="0"/>
          <w:numId w:val="2"/>
        </w:numPr>
        <w:kinsoku w:val="0"/>
        <w:overflowPunct w:val="0"/>
        <w:autoSpaceDE/>
        <w:autoSpaceDN/>
        <w:adjustRightInd/>
        <w:spacing w:before="213" w:line="197" w:lineRule="exact"/>
        <w:jc w:val="both"/>
        <w:textAlignment w:val="baseline"/>
        <w:rPr>
          <w:rFonts w:ascii="Arial" w:hAnsi="Arial" w:cs="Arial"/>
          <w:i/>
          <w:iCs/>
          <w:spacing w:val="8"/>
          <w:sz w:val="16"/>
          <w:szCs w:val="16"/>
          <w:lang w:val="es-ES" w:eastAsia="es-ES"/>
        </w:rPr>
      </w:pPr>
      <w:r w:rsidRPr="00D32F23">
        <w:rPr>
          <w:rFonts w:ascii="Arial" w:hAnsi="Arial" w:cs="Arial"/>
          <w:i/>
          <w:iCs/>
          <w:spacing w:val="8"/>
          <w:sz w:val="16"/>
          <w:szCs w:val="16"/>
          <w:lang w:val="es-ES" w:eastAsia="es-ES"/>
        </w:rPr>
        <w:t xml:space="preserve">Comunicar </w:t>
      </w:r>
      <w:r w:rsidRPr="00D32F23">
        <w:rPr>
          <w:rFonts w:ascii="Arial" w:hAnsi="Arial" w:cs="Arial"/>
          <w:bCs/>
          <w:i/>
          <w:iCs/>
          <w:spacing w:val="8"/>
          <w:sz w:val="16"/>
          <w:szCs w:val="16"/>
          <w:lang w:val="es-ES" w:eastAsia="es-ES"/>
        </w:rPr>
        <w:t xml:space="preserve">el presente acuerdo a </w:t>
      </w:r>
      <w:r w:rsidRPr="00D32F23">
        <w:rPr>
          <w:rFonts w:ascii="Arial" w:hAnsi="Arial" w:cs="Arial"/>
          <w:i/>
          <w:iCs/>
          <w:spacing w:val="8"/>
          <w:sz w:val="16"/>
          <w:szCs w:val="16"/>
          <w:lang w:val="es-ES" w:eastAsia="es-ES"/>
        </w:rPr>
        <w:t xml:space="preserve">las empresas involucradas en la operación de </w:t>
      </w:r>
      <w:r w:rsidRPr="00D32F23">
        <w:rPr>
          <w:rFonts w:ascii="Arial" w:hAnsi="Arial" w:cs="Arial"/>
          <w:bCs/>
          <w:i/>
          <w:iCs/>
          <w:spacing w:val="8"/>
          <w:sz w:val="16"/>
          <w:szCs w:val="16"/>
          <w:lang w:val="es-ES" w:eastAsia="es-ES"/>
        </w:rPr>
        <w:t xml:space="preserve">dichos servicios según lo </w:t>
      </w:r>
      <w:r w:rsidRPr="00D32F23">
        <w:rPr>
          <w:rFonts w:ascii="Arial" w:hAnsi="Arial" w:cs="Arial"/>
          <w:i/>
          <w:iCs/>
          <w:spacing w:val="8"/>
          <w:sz w:val="16"/>
          <w:szCs w:val="16"/>
          <w:lang w:val="es-ES" w:eastAsia="es-ES"/>
        </w:rPr>
        <w:t xml:space="preserve">indicado </w:t>
      </w:r>
      <w:r w:rsidRPr="00D32F23">
        <w:rPr>
          <w:rFonts w:ascii="Arial" w:hAnsi="Arial" w:cs="Arial"/>
          <w:bCs/>
          <w:i/>
          <w:iCs/>
          <w:spacing w:val="8"/>
          <w:sz w:val="16"/>
          <w:szCs w:val="16"/>
          <w:lang w:val="es-ES" w:eastAsia="es-ES"/>
        </w:rPr>
        <w:t>en el</w:t>
      </w:r>
      <w:r>
        <w:rPr>
          <w:rFonts w:ascii="Arial" w:hAnsi="Arial" w:cs="Arial"/>
          <w:b/>
          <w:bCs/>
          <w:i/>
          <w:iCs/>
          <w:spacing w:val="8"/>
          <w:sz w:val="16"/>
          <w:szCs w:val="16"/>
          <w:lang w:val="es-ES" w:eastAsia="es-ES"/>
        </w:rPr>
        <w:t xml:space="preserve"> </w:t>
      </w:r>
      <w:r>
        <w:rPr>
          <w:rFonts w:ascii="Arial" w:hAnsi="Arial" w:cs="Arial"/>
          <w:i/>
          <w:iCs/>
          <w:spacing w:val="8"/>
          <w:sz w:val="16"/>
          <w:szCs w:val="16"/>
          <w:lang w:val="es-ES" w:eastAsia="es-ES"/>
        </w:rPr>
        <w:t xml:space="preserve">DTE-14-0177 para que en el plazo de tres semanas presenten </w:t>
      </w:r>
      <w:r w:rsidRPr="00D32F23">
        <w:rPr>
          <w:rFonts w:ascii="Arial" w:hAnsi="Arial" w:cs="Arial"/>
          <w:bCs/>
          <w:i/>
          <w:iCs/>
          <w:spacing w:val="8"/>
          <w:sz w:val="16"/>
          <w:szCs w:val="16"/>
          <w:lang w:val="es-ES" w:eastAsia="es-ES"/>
        </w:rPr>
        <w:t xml:space="preserve">el esquema </w:t>
      </w:r>
      <w:r w:rsidRPr="00D32F23">
        <w:rPr>
          <w:rFonts w:ascii="Arial" w:hAnsi="Arial" w:cs="Arial"/>
          <w:i/>
          <w:iCs/>
          <w:spacing w:val="8"/>
          <w:sz w:val="16"/>
          <w:szCs w:val="16"/>
          <w:lang w:val="es-ES" w:eastAsia="es-ES"/>
        </w:rPr>
        <w:t xml:space="preserve">operativo con que </w:t>
      </w:r>
      <w:r w:rsidRPr="00D32F23">
        <w:rPr>
          <w:rFonts w:ascii="Arial" w:hAnsi="Arial" w:cs="Arial"/>
          <w:bCs/>
          <w:i/>
          <w:iCs/>
          <w:spacing w:val="8"/>
          <w:sz w:val="16"/>
          <w:szCs w:val="16"/>
          <w:lang w:val="es-ES" w:eastAsia="es-ES"/>
        </w:rPr>
        <w:t xml:space="preserve">se cumplirá el </w:t>
      </w:r>
      <w:r w:rsidRPr="00D32F23">
        <w:rPr>
          <w:rFonts w:ascii="Arial" w:hAnsi="Arial" w:cs="Arial"/>
          <w:i/>
          <w:iCs/>
          <w:spacing w:val="8"/>
          <w:sz w:val="16"/>
          <w:szCs w:val="16"/>
          <w:lang w:val="es-ES" w:eastAsia="es-ES"/>
        </w:rPr>
        <w:t xml:space="preserve">servicio establecido, así como la manifestación expresa de </w:t>
      </w:r>
      <w:r w:rsidRPr="00D32F23">
        <w:rPr>
          <w:rFonts w:ascii="Arial" w:hAnsi="Arial" w:cs="Arial"/>
          <w:bCs/>
          <w:i/>
          <w:iCs/>
          <w:spacing w:val="8"/>
          <w:sz w:val="16"/>
          <w:szCs w:val="16"/>
          <w:lang w:val="es-ES" w:eastAsia="es-ES"/>
        </w:rPr>
        <w:t xml:space="preserve">cumplir </w:t>
      </w:r>
      <w:r w:rsidRPr="00D32F23">
        <w:rPr>
          <w:rFonts w:ascii="Arial" w:hAnsi="Arial" w:cs="Arial"/>
          <w:i/>
          <w:iCs/>
          <w:spacing w:val="8"/>
          <w:sz w:val="16"/>
          <w:szCs w:val="16"/>
          <w:lang w:val="es-ES" w:eastAsia="es-ES"/>
        </w:rPr>
        <w:t xml:space="preserve">con la </w:t>
      </w:r>
      <w:r w:rsidRPr="00D32F23">
        <w:rPr>
          <w:rFonts w:ascii="Arial" w:hAnsi="Arial" w:cs="Arial"/>
          <w:bCs/>
          <w:i/>
          <w:iCs/>
          <w:spacing w:val="8"/>
          <w:sz w:val="16"/>
          <w:szCs w:val="16"/>
          <w:lang w:val="es-ES" w:eastAsia="es-ES"/>
        </w:rPr>
        <w:t xml:space="preserve">presentación de la información </w:t>
      </w:r>
      <w:r w:rsidRPr="00D32F23">
        <w:rPr>
          <w:rFonts w:ascii="Arial" w:hAnsi="Arial" w:cs="Arial"/>
          <w:i/>
          <w:iCs/>
          <w:spacing w:val="8"/>
          <w:sz w:val="16"/>
          <w:szCs w:val="16"/>
          <w:lang w:val="es-ES" w:eastAsia="es-ES"/>
        </w:rPr>
        <w:t xml:space="preserve">requerida por este Consejo y la Autoridad </w:t>
      </w:r>
      <w:r w:rsidRPr="00D32F23">
        <w:rPr>
          <w:rFonts w:ascii="Arial" w:hAnsi="Arial" w:cs="Arial"/>
          <w:bCs/>
          <w:i/>
          <w:iCs/>
          <w:spacing w:val="8"/>
          <w:sz w:val="16"/>
          <w:szCs w:val="16"/>
          <w:lang w:val="es-ES" w:eastAsia="es-ES"/>
        </w:rPr>
        <w:t xml:space="preserve">Reguladora de Servicios Públicos y que servirá </w:t>
      </w:r>
      <w:r w:rsidRPr="00D32F23">
        <w:rPr>
          <w:rFonts w:ascii="Arial" w:hAnsi="Arial" w:cs="Arial"/>
          <w:i/>
          <w:iCs/>
          <w:spacing w:val="8"/>
          <w:sz w:val="16"/>
          <w:szCs w:val="16"/>
          <w:lang w:val="es-ES" w:eastAsia="es-ES"/>
        </w:rPr>
        <w:t xml:space="preserve">como base para la calibración de los servicios y la </w:t>
      </w:r>
      <w:r w:rsidRPr="00D32F23">
        <w:rPr>
          <w:rFonts w:ascii="Arial" w:hAnsi="Arial" w:cs="Arial"/>
          <w:bCs/>
          <w:i/>
          <w:iCs/>
          <w:spacing w:val="8"/>
          <w:sz w:val="16"/>
          <w:szCs w:val="16"/>
          <w:lang w:val="es-ES" w:eastAsia="es-ES"/>
        </w:rPr>
        <w:t xml:space="preserve">respectiva fijación tarifaria en </w:t>
      </w:r>
      <w:r w:rsidRPr="00D32F23">
        <w:rPr>
          <w:rFonts w:ascii="Arial" w:hAnsi="Arial" w:cs="Arial"/>
          <w:i/>
          <w:iCs/>
          <w:spacing w:val="8"/>
          <w:sz w:val="16"/>
          <w:szCs w:val="16"/>
          <w:lang w:val="es-ES" w:eastAsia="es-ES"/>
        </w:rPr>
        <w:t>concordancia con los factores reales de operación.</w:t>
      </w:r>
    </w:p>
    <w:p w:rsidR="00526317" w:rsidRPr="00D32F23" w:rsidRDefault="003325C8">
      <w:pPr>
        <w:numPr>
          <w:ilvl w:val="0"/>
          <w:numId w:val="2"/>
        </w:numPr>
        <w:kinsoku w:val="0"/>
        <w:overflowPunct w:val="0"/>
        <w:autoSpaceDE/>
        <w:autoSpaceDN/>
        <w:adjustRightInd/>
        <w:spacing w:before="199" w:line="192" w:lineRule="exact"/>
        <w:jc w:val="both"/>
        <w:textAlignment w:val="baseline"/>
        <w:rPr>
          <w:rFonts w:ascii="Arial" w:hAnsi="Arial" w:cs="Arial"/>
          <w:i/>
          <w:iCs/>
          <w:spacing w:val="10"/>
          <w:sz w:val="16"/>
          <w:szCs w:val="16"/>
          <w:lang w:val="es-ES" w:eastAsia="es-ES"/>
        </w:rPr>
      </w:pPr>
      <w:r>
        <w:rPr>
          <w:rFonts w:ascii="Arial" w:hAnsi="Arial" w:cs="Arial"/>
          <w:i/>
          <w:iCs/>
          <w:spacing w:val="10"/>
          <w:sz w:val="16"/>
          <w:szCs w:val="16"/>
          <w:lang w:val="es-ES" w:eastAsia="es-ES"/>
        </w:rPr>
        <w:t xml:space="preserve">Autorizar a las empresas para que mediante convenio </w:t>
      </w:r>
      <w:r w:rsidRPr="00D32F23">
        <w:rPr>
          <w:rFonts w:ascii="Arial" w:hAnsi="Arial" w:cs="Arial"/>
          <w:i/>
          <w:iCs/>
          <w:spacing w:val="10"/>
          <w:sz w:val="16"/>
          <w:szCs w:val="16"/>
          <w:lang w:val="es-ES" w:eastAsia="es-ES"/>
        </w:rPr>
        <w:t xml:space="preserve">operativo brinden </w:t>
      </w:r>
      <w:r w:rsidRPr="00D32F23">
        <w:rPr>
          <w:rFonts w:ascii="Arial" w:hAnsi="Arial" w:cs="Arial"/>
          <w:bCs/>
          <w:i/>
          <w:iCs/>
          <w:spacing w:val="10"/>
          <w:sz w:val="16"/>
          <w:szCs w:val="16"/>
          <w:lang w:val="es-ES" w:eastAsia="es-ES"/>
        </w:rPr>
        <w:t xml:space="preserve">el servicio </w:t>
      </w:r>
      <w:r w:rsidRPr="00D32F23">
        <w:rPr>
          <w:rFonts w:ascii="Arial" w:hAnsi="Arial" w:cs="Arial"/>
          <w:i/>
          <w:iCs/>
          <w:spacing w:val="10"/>
          <w:sz w:val="16"/>
          <w:szCs w:val="16"/>
          <w:lang w:val="es-ES" w:eastAsia="es-ES"/>
        </w:rPr>
        <w:t xml:space="preserve">intersectorial, y que, de determinarse mediante estudio técnico una afectación a los </w:t>
      </w:r>
      <w:r w:rsidRPr="00D32F23">
        <w:rPr>
          <w:rFonts w:ascii="Arial" w:hAnsi="Arial" w:cs="Arial"/>
          <w:bCs/>
          <w:i/>
          <w:iCs/>
          <w:spacing w:val="10"/>
          <w:sz w:val="16"/>
          <w:szCs w:val="16"/>
          <w:lang w:val="es-ES" w:eastAsia="es-ES"/>
        </w:rPr>
        <w:t xml:space="preserve">servicios de </w:t>
      </w:r>
      <w:r w:rsidRPr="00D32F23">
        <w:rPr>
          <w:rFonts w:ascii="Arial" w:hAnsi="Arial" w:cs="Arial"/>
          <w:i/>
          <w:iCs/>
          <w:spacing w:val="10"/>
          <w:sz w:val="16"/>
          <w:szCs w:val="16"/>
          <w:lang w:val="es-ES" w:eastAsia="es-ES"/>
        </w:rPr>
        <w:t xml:space="preserve">las rutas regulares </w:t>
      </w:r>
      <w:r w:rsidRPr="00D32F23">
        <w:rPr>
          <w:rFonts w:ascii="Arial" w:hAnsi="Arial" w:cs="Arial"/>
          <w:bCs/>
          <w:i/>
          <w:iCs/>
          <w:spacing w:val="10"/>
          <w:sz w:val="16"/>
          <w:szCs w:val="16"/>
          <w:lang w:val="es-ES" w:eastAsia="es-ES"/>
        </w:rPr>
        <w:t xml:space="preserve">servidas por las </w:t>
      </w:r>
      <w:r w:rsidRPr="00D32F23">
        <w:rPr>
          <w:rFonts w:ascii="Arial" w:hAnsi="Arial" w:cs="Arial"/>
          <w:i/>
          <w:iCs/>
          <w:spacing w:val="10"/>
          <w:sz w:val="16"/>
          <w:szCs w:val="16"/>
          <w:lang w:val="es-ES" w:eastAsia="es-ES"/>
        </w:rPr>
        <w:t xml:space="preserve">empresas consorciadas, presenten la solicitud de ajuste </w:t>
      </w:r>
      <w:r w:rsidRPr="00D32F23">
        <w:rPr>
          <w:rFonts w:ascii="Arial" w:hAnsi="Arial" w:cs="Arial"/>
          <w:bCs/>
          <w:i/>
          <w:iCs/>
          <w:spacing w:val="10"/>
          <w:sz w:val="16"/>
          <w:szCs w:val="16"/>
          <w:lang w:val="es-ES" w:eastAsia="es-ES"/>
        </w:rPr>
        <w:t xml:space="preserve">de flota </w:t>
      </w:r>
      <w:r w:rsidRPr="00D32F23">
        <w:rPr>
          <w:rFonts w:ascii="Arial" w:hAnsi="Arial" w:cs="Arial"/>
          <w:i/>
          <w:iCs/>
          <w:spacing w:val="10"/>
          <w:sz w:val="16"/>
          <w:szCs w:val="16"/>
          <w:lang w:val="es-ES" w:eastAsia="es-ES"/>
        </w:rPr>
        <w:t xml:space="preserve">debidamente justificada, solicitud a la que este Consejo deberá dar prioridad en beneficio </w:t>
      </w:r>
      <w:r w:rsidRPr="00D32F23">
        <w:rPr>
          <w:rFonts w:ascii="Arial" w:hAnsi="Arial" w:cs="Arial"/>
          <w:bCs/>
          <w:i/>
          <w:iCs/>
          <w:spacing w:val="10"/>
          <w:sz w:val="16"/>
          <w:szCs w:val="16"/>
          <w:lang w:val="es-ES" w:eastAsia="es-ES"/>
        </w:rPr>
        <w:t xml:space="preserve">del </w:t>
      </w:r>
      <w:r w:rsidRPr="00D32F23">
        <w:rPr>
          <w:rFonts w:ascii="Arial" w:hAnsi="Arial" w:cs="Arial"/>
          <w:i/>
          <w:iCs/>
          <w:spacing w:val="10"/>
          <w:sz w:val="16"/>
          <w:szCs w:val="16"/>
          <w:lang w:val="es-ES" w:eastAsia="es-ES"/>
        </w:rPr>
        <w:t>interés público.</w:t>
      </w:r>
    </w:p>
    <w:p w:rsidR="00526317" w:rsidRDefault="003325C8">
      <w:pPr>
        <w:numPr>
          <w:ilvl w:val="0"/>
          <w:numId w:val="3"/>
        </w:numPr>
        <w:kinsoku w:val="0"/>
        <w:overflowPunct w:val="0"/>
        <w:autoSpaceDE/>
        <w:autoSpaceDN/>
        <w:adjustRightInd/>
        <w:spacing w:before="210" w:line="197" w:lineRule="exact"/>
        <w:jc w:val="both"/>
        <w:textAlignment w:val="baseline"/>
        <w:rPr>
          <w:rFonts w:ascii="Arial" w:hAnsi="Arial" w:cs="Arial"/>
          <w:i/>
          <w:iCs/>
          <w:spacing w:val="8"/>
          <w:sz w:val="16"/>
          <w:szCs w:val="16"/>
          <w:lang w:val="es-ES" w:eastAsia="es-ES"/>
        </w:rPr>
      </w:pPr>
      <w:r w:rsidRPr="00D32F23">
        <w:rPr>
          <w:rFonts w:ascii="Arial" w:hAnsi="Arial" w:cs="Arial"/>
          <w:bCs/>
          <w:i/>
          <w:iCs/>
          <w:spacing w:val="8"/>
          <w:sz w:val="16"/>
          <w:szCs w:val="16"/>
          <w:lang w:val="es-ES" w:eastAsia="es-ES"/>
        </w:rPr>
        <w:t xml:space="preserve">Requerirle </w:t>
      </w:r>
      <w:r w:rsidRPr="00D32F23">
        <w:rPr>
          <w:rFonts w:ascii="Arial" w:hAnsi="Arial" w:cs="Arial"/>
          <w:i/>
          <w:iCs/>
          <w:spacing w:val="8"/>
          <w:sz w:val="16"/>
          <w:szCs w:val="16"/>
          <w:lang w:val="es-ES" w:eastAsia="es-ES"/>
        </w:rPr>
        <w:t xml:space="preserve">a la Administración realizar los estudios técnicos de monitoreo </w:t>
      </w:r>
      <w:r w:rsidRPr="00D32F23">
        <w:rPr>
          <w:rFonts w:ascii="Arial" w:hAnsi="Arial" w:cs="Arial"/>
          <w:bCs/>
          <w:i/>
          <w:iCs/>
          <w:spacing w:val="8"/>
          <w:sz w:val="16"/>
          <w:szCs w:val="16"/>
          <w:lang w:val="es-ES" w:eastAsia="es-ES"/>
        </w:rPr>
        <w:t xml:space="preserve">continuo de las rutas intersectoriales, a </w:t>
      </w:r>
      <w:r w:rsidRPr="00D32F23">
        <w:rPr>
          <w:rFonts w:ascii="Arial" w:hAnsi="Arial" w:cs="Arial"/>
          <w:i/>
          <w:iCs/>
          <w:spacing w:val="8"/>
          <w:sz w:val="16"/>
          <w:szCs w:val="16"/>
          <w:lang w:val="es-ES" w:eastAsia="es-ES"/>
        </w:rPr>
        <w:t xml:space="preserve">fin de plantear los ajustes necesarios hasta alcanzar su consolidación, así como con </w:t>
      </w:r>
      <w:r w:rsidRPr="00D32F23">
        <w:rPr>
          <w:rFonts w:ascii="Arial" w:hAnsi="Arial" w:cs="Arial"/>
          <w:bCs/>
          <w:i/>
          <w:iCs/>
          <w:spacing w:val="8"/>
          <w:sz w:val="16"/>
          <w:szCs w:val="16"/>
          <w:lang w:val="es-ES" w:eastAsia="es-ES"/>
        </w:rPr>
        <w:t xml:space="preserve">dicha información tener la </w:t>
      </w:r>
      <w:r w:rsidRPr="00D32F23">
        <w:rPr>
          <w:rFonts w:ascii="Arial" w:hAnsi="Arial" w:cs="Arial"/>
          <w:i/>
          <w:iCs/>
          <w:spacing w:val="8"/>
          <w:sz w:val="16"/>
          <w:szCs w:val="16"/>
          <w:lang w:val="es-ES" w:eastAsia="es-ES"/>
        </w:rPr>
        <w:t xml:space="preserve">base para preparar los carteles de licitación </w:t>
      </w:r>
      <w:r w:rsidRPr="00D32F23">
        <w:rPr>
          <w:rFonts w:ascii="Arial" w:hAnsi="Arial" w:cs="Arial"/>
          <w:bCs/>
          <w:i/>
          <w:iCs/>
          <w:spacing w:val="8"/>
          <w:sz w:val="16"/>
          <w:szCs w:val="16"/>
          <w:lang w:val="es-ES" w:eastAsia="es-ES"/>
        </w:rPr>
        <w:t xml:space="preserve">de las rutas intersectoriales previstas. Para </w:t>
      </w:r>
      <w:r w:rsidRPr="00D32F23">
        <w:rPr>
          <w:rFonts w:ascii="Arial" w:hAnsi="Arial" w:cs="Arial"/>
          <w:i/>
          <w:iCs/>
          <w:spacing w:val="8"/>
          <w:sz w:val="16"/>
          <w:szCs w:val="16"/>
          <w:lang w:val="es-ES" w:eastAsia="es-ES"/>
        </w:rPr>
        <w:t xml:space="preserve">dicho monitoreo, la Administración podrá requerir a </w:t>
      </w:r>
      <w:r w:rsidRPr="00D32F23">
        <w:rPr>
          <w:rFonts w:ascii="Arial" w:hAnsi="Arial" w:cs="Arial"/>
          <w:bCs/>
          <w:i/>
          <w:iCs/>
          <w:spacing w:val="8"/>
          <w:sz w:val="16"/>
          <w:szCs w:val="16"/>
          <w:lang w:val="es-ES" w:eastAsia="es-ES"/>
        </w:rPr>
        <w:t>los operadores</w:t>
      </w:r>
      <w:r>
        <w:rPr>
          <w:rFonts w:ascii="Arial" w:hAnsi="Arial" w:cs="Arial"/>
          <w:b/>
          <w:bCs/>
          <w:i/>
          <w:iCs/>
          <w:spacing w:val="8"/>
          <w:sz w:val="16"/>
          <w:szCs w:val="16"/>
          <w:lang w:val="es-ES" w:eastAsia="es-ES"/>
        </w:rPr>
        <w:t xml:space="preserve"> </w:t>
      </w:r>
      <w:r>
        <w:rPr>
          <w:rFonts w:ascii="Arial" w:hAnsi="Arial" w:cs="Arial"/>
          <w:i/>
          <w:iCs/>
          <w:spacing w:val="8"/>
          <w:sz w:val="16"/>
          <w:szCs w:val="16"/>
          <w:lang w:val="es-ES" w:eastAsia="es-ES"/>
        </w:rPr>
        <w:t>la información que le resulte necesaria.</w:t>
      </w:r>
    </w:p>
    <w:p w:rsidR="00526317" w:rsidRDefault="003325C8">
      <w:pPr>
        <w:numPr>
          <w:ilvl w:val="0"/>
          <w:numId w:val="2"/>
        </w:numPr>
        <w:kinsoku w:val="0"/>
        <w:overflowPunct w:val="0"/>
        <w:autoSpaceDE/>
        <w:autoSpaceDN/>
        <w:adjustRightInd/>
        <w:spacing w:before="197" w:line="192" w:lineRule="exact"/>
        <w:jc w:val="both"/>
        <w:textAlignment w:val="baseline"/>
        <w:rPr>
          <w:rFonts w:ascii="Arial" w:hAnsi="Arial" w:cs="Arial"/>
          <w:i/>
          <w:iCs/>
          <w:sz w:val="16"/>
          <w:szCs w:val="16"/>
          <w:lang w:val="es-ES" w:eastAsia="es-ES"/>
        </w:rPr>
      </w:pPr>
      <w:r>
        <w:rPr>
          <w:rFonts w:ascii="Arial" w:hAnsi="Arial" w:cs="Arial"/>
          <w:i/>
          <w:iCs/>
          <w:sz w:val="16"/>
          <w:szCs w:val="16"/>
          <w:lang w:val="es-ES" w:eastAsia="es-ES"/>
        </w:rPr>
        <w:t>El permiso se otorgará una vez presentado y aprobado por el Consejo el Plan Operativo Empresarial contenido en el convenio correspondiente.</w:t>
      </w:r>
    </w:p>
    <w:p w:rsidR="00526317" w:rsidRDefault="003325C8">
      <w:pPr>
        <w:numPr>
          <w:ilvl w:val="0"/>
          <w:numId w:val="3"/>
        </w:numPr>
        <w:kinsoku w:val="0"/>
        <w:overflowPunct w:val="0"/>
        <w:autoSpaceDE/>
        <w:autoSpaceDN/>
        <w:adjustRightInd/>
        <w:spacing w:before="208" w:line="183" w:lineRule="exact"/>
        <w:jc w:val="both"/>
        <w:textAlignment w:val="baseline"/>
        <w:rPr>
          <w:rFonts w:ascii="Arial" w:hAnsi="Arial" w:cs="Arial"/>
          <w:b/>
          <w:bCs/>
          <w:i/>
          <w:iCs/>
          <w:spacing w:val="8"/>
          <w:sz w:val="16"/>
          <w:szCs w:val="16"/>
          <w:lang w:val="es-ES" w:eastAsia="es-ES"/>
        </w:rPr>
      </w:pPr>
      <w:r w:rsidRPr="00D32F23">
        <w:rPr>
          <w:rFonts w:ascii="Arial" w:hAnsi="Arial" w:cs="Arial"/>
          <w:bCs/>
          <w:i/>
          <w:iCs/>
          <w:spacing w:val="8"/>
          <w:sz w:val="16"/>
          <w:szCs w:val="16"/>
          <w:lang w:val="es-ES" w:eastAsia="es-ES"/>
        </w:rPr>
        <w:t xml:space="preserve">Se instruye a la administración a </w:t>
      </w:r>
      <w:r w:rsidRPr="00D32F23">
        <w:rPr>
          <w:rFonts w:ascii="Arial" w:hAnsi="Arial" w:cs="Arial"/>
          <w:i/>
          <w:iCs/>
          <w:spacing w:val="8"/>
          <w:sz w:val="16"/>
          <w:szCs w:val="16"/>
          <w:lang w:val="es-ES" w:eastAsia="es-ES"/>
        </w:rPr>
        <w:t xml:space="preserve">ejecutar este acuerdo e informar de ello a este </w:t>
      </w:r>
      <w:r w:rsidRPr="00D32F23">
        <w:rPr>
          <w:rFonts w:ascii="Arial" w:hAnsi="Arial" w:cs="Arial"/>
          <w:bCs/>
          <w:i/>
          <w:iCs/>
          <w:spacing w:val="8"/>
          <w:sz w:val="16"/>
          <w:szCs w:val="16"/>
          <w:lang w:val="es-ES" w:eastAsia="es-ES"/>
        </w:rPr>
        <w:t>Consejo</w:t>
      </w:r>
      <w:r>
        <w:rPr>
          <w:rFonts w:ascii="Arial" w:hAnsi="Arial" w:cs="Arial"/>
          <w:b/>
          <w:bCs/>
          <w:i/>
          <w:iCs/>
          <w:spacing w:val="8"/>
          <w:sz w:val="16"/>
          <w:szCs w:val="16"/>
          <w:lang w:val="es-ES" w:eastAsia="es-ES"/>
        </w:rPr>
        <w:t>.</w:t>
      </w:r>
    </w:p>
    <w:p w:rsidR="00526317" w:rsidRDefault="003325C8">
      <w:pPr>
        <w:numPr>
          <w:ilvl w:val="0"/>
          <w:numId w:val="2"/>
        </w:numPr>
        <w:kinsoku w:val="0"/>
        <w:overflowPunct w:val="0"/>
        <w:autoSpaceDE/>
        <w:autoSpaceDN/>
        <w:adjustRightInd/>
        <w:spacing w:before="200" w:line="199" w:lineRule="exact"/>
        <w:jc w:val="both"/>
        <w:textAlignment w:val="baseline"/>
        <w:rPr>
          <w:rFonts w:ascii="Arial" w:hAnsi="Arial" w:cs="Arial"/>
          <w:b/>
          <w:bCs/>
          <w:i/>
          <w:iCs/>
          <w:spacing w:val="10"/>
          <w:sz w:val="16"/>
          <w:szCs w:val="16"/>
          <w:lang w:val="es-ES" w:eastAsia="es-ES"/>
        </w:rPr>
      </w:pPr>
      <w:r>
        <w:rPr>
          <w:rFonts w:ascii="Arial" w:hAnsi="Arial" w:cs="Arial"/>
          <w:i/>
          <w:iCs/>
          <w:spacing w:val="10"/>
          <w:sz w:val="16"/>
          <w:szCs w:val="16"/>
          <w:lang w:val="es-ES" w:eastAsia="es-ES"/>
        </w:rPr>
        <w:t>Notificar Dr. Pedro Luis Castro Fernandez, PhD, Ministro y Presidente Junta Directiva, C</w:t>
      </w:r>
      <w:r w:rsidR="00D32F23">
        <w:rPr>
          <w:rFonts w:ascii="Arial" w:hAnsi="Arial" w:cs="Arial"/>
          <w:i/>
          <w:iCs/>
          <w:spacing w:val="10"/>
          <w:sz w:val="16"/>
          <w:szCs w:val="16"/>
          <w:lang w:val="es-ES" w:eastAsia="es-ES"/>
        </w:rPr>
        <w:t>.I.L.T.S.A.</w:t>
      </w:r>
      <w:r w:rsidRPr="00D32F23">
        <w:rPr>
          <w:rFonts w:ascii="Arial" w:hAnsi="Arial" w:cs="Arial"/>
          <w:bCs/>
          <w:i/>
          <w:iCs/>
          <w:spacing w:val="10"/>
          <w:sz w:val="16"/>
          <w:szCs w:val="16"/>
          <w:lang w:val="es-ES" w:eastAsia="es-ES"/>
        </w:rPr>
        <w:t>,</w:t>
      </w:r>
      <w:r>
        <w:rPr>
          <w:rFonts w:ascii="Arial" w:hAnsi="Arial" w:cs="Arial"/>
          <w:b/>
          <w:bCs/>
          <w:i/>
          <w:iCs/>
          <w:spacing w:val="10"/>
          <w:sz w:val="16"/>
          <w:szCs w:val="16"/>
          <w:lang w:val="es-ES" w:eastAsia="es-ES"/>
        </w:rPr>
        <w:t xml:space="preserve"> </w:t>
      </w:r>
      <w:r>
        <w:rPr>
          <w:rFonts w:ascii="Arial" w:hAnsi="Arial" w:cs="Arial"/>
          <w:i/>
          <w:iCs/>
          <w:spacing w:val="10"/>
          <w:sz w:val="16"/>
          <w:szCs w:val="16"/>
          <w:lang w:val="es-ES" w:eastAsia="es-ES"/>
        </w:rPr>
        <w:t xml:space="preserve">correo electrónico: </w:t>
      </w:r>
      <w:r w:rsidR="00D32F23">
        <w:rPr>
          <w:rFonts w:ascii="Arial" w:hAnsi="Arial" w:cs="Arial"/>
          <w:i/>
          <w:iCs/>
          <w:spacing w:val="10"/>
          <w:sz w:val="16"/>
          <w:szCs w:val="16"/>
          <w:lang w:val="es-ES" w:eastAsia="es-ES"/>
        </w:rPr>
        <w:t>XXXXXXXXX</w:t>
      </w:r>
      <w:r>
        <w:rPr>
          <w:rFonts w:ascii="Arial" w:hAnsi="Arial" w:cs="Arial"/>
          <w:i/>
          <w:iCs/>
          <w:spacing w:val="10"/>
          <w:sz w:val="16"/>
          <w:szCs w:val="16"/>
          <w:lang w:val="es-ES" w:eastAsia="es-ES"/>
        </w:rPr>
        <w:t>, T</w:t>
      </w:r>
      <w:r w:rsidR="00D32F23">
        <w:rPr>
          <w:rFonts w:ascii="Arial" w:hAnsi="Arial" w:cs="Arial"/>
          <w:i/>
          <w:iCs/>
          <w:spacing w:val="10"/>
          <w:sz w:val="16"/>
          <w:szCs w:val="16"/>
          <w:lang w:val="es-ES" w:eastAsia="es-ES"/>
        </w:rPr>
        <w:t>.</w:t>
      </w:r>
      <w:r>
        <w:rPr>
          <w:rFonts w:ascii="Arial" w:hAnsi="Arial" w:cs="Arial"/>
          <w:i/>
          <w:iCs/>
          <w:spacing w:val="10"/>
          <w:sz w:val="16"/>
          <w:szCs w:val="16"/>
          <w:lang w:val="es-ES" w:eastAsia="es-ES"/>
        </w:rPr>
        <w:t>F</w:t>
      </w:r>
      <w:r w:rsidR="00D32F23">
        <w:rPr>
          <w:rFonts w:ascii="Arial" w:hAnsi="Arial" w:cs="Arial"/>
          <w:i/>
          <w:iCs/>
          <w:spacing w:val="10"/>
          <w:sz w:val="16"/>
          <w:szCs w:val="16"/>
          <w:lang w:val="es-ES" w:eastAsia="es-ES"/>
        </w:rPr>
        <w:t>.</w:t>
      </w:r>
      <w:r>
        <w:rPr>
          <w:rFonts w:ascii="Arial" w:hAnsi="Arial" w:cs="Arial"/>
          <w:i/>
          <w:iCs/>
          <w:spacing w:val="10"/>
          <w:sz w:val="16"/>
          <w:szCs w:val="16"/>
          <w:lang w:val="es-ES" w:eastAsia="es-ES"/>
        </w:rPr>
        <w:t xml:space="preserve"> </w:t>
      </w:r>
      <w:r>
        <w:rPr>
          <w:rFonts w:ascii="Arial" w:hAnsi="Arial" w:cs="Arial"/>
          <w:b/>
          <w:bCs/>
          <w:i/>
          <w:iCs/>
          <w:spacing w:val="10"/>
          <w:sz w:val="16"/>
          <w:szCs w:val="16"/>
          <w:lang w:val="es-ES" w:eastAsia="es-ES"/>
        </w:rPr>
        <w:t>1- Ruta Intersectorial Santa Ana — San Antonio de Belén — La Valencia.</w:t>
      </w:r>
    </w:p>
    <w:p w:rsidR="00526317" w:rsidRDefault="003325C8">
      <w:pPr>
        <w:numPr>
          <w:ilvl w:val="0"/>
          <w:numId w:val="4"/>
        </w:numPr>
        <w:kinsoku w:val="0"/>
        <w:overflowPunct w:val="0"/>
        <w:autoSpaceDE/>
        <w:autoSpaceDN/>
        <w:adjustRightInd/>
        <w:spacing w:before="6" w:line="197" w:lineRule="exact"/>
        <w:jc w:val="both"/>
        <w:textAlignment w:val="baseline"/>
        <w:rPr>
          <w:rFonts w:ascii="Arial" w:hAnsi="Arial" w:cs="Arial"/>
          <w:i/>
          <w:iCs/>
          <w:spacing w:val="10"/>
          <w:sz w:val="16"/>
          <w:szCs w:val="16"/>
          <w:lang w:val="es-ES" w:eastAsia="es-ES"/>
        </w:rPr>
      </w:pPr>
      <w:r>
        <w:rPr>
          <w:rFonts w:ascii="Arial" w:hAnsi="Arial" w:cs="Arial"/>
          <w:i/>
          <w:iCs/>
          <w:spacing w:val="10"/>
          <w:sz w:val="16"/>
          <w:szCs w:val="16"/>
          <w:lang w:val="es-ES" w:eastAsia="es-ES"/>
        </w:rPr>
        <w:t xml:space="preserve">Aprobar, horarios, recorridos y flotas para la ruta intersectorial </w:t>
      </w:r>
      <w:r>
        <w:rPr>
          <w:rFonts w:ascii="Arial" w:hAnsi="Arial" w:cs="Arial"/>
          <w:b/>
          <w:bCs/>
          <w:i/>
          <w:iCs/>
          <w:spacing w:val="10"/>
          <w:sz w:val="16"/>
          <w:szCs w:val="16"/>
          <w:lang w:val="es-ES" w:eastAsia="es-ES"/>
        </w:rPr>
        <w:t xml:space="preserve">Santa Ana — San Antonio de Belén — La Valencia, establecida en </w:t>
      </w:r>
      <w:r>
        <w:rPr>
          <w:rFonts w:ascii="Arial" w:hAnsi="Arial" w:cs="Arial"/>
          <w:i/>
          <w:iCs/>
          <w:spacing w:val="10"/>
          <w:sz w:val="16"/>
          <w:szCs w:val="16"/>
          <w:lang w:val="es-ES" w:eastAsia="es-ES"/>
        </w:rPr>
        <w:t xml:space="preserve">el informe </w:t>
      </w:r>
      <w:r>
        <w:rPr>
          <w:rFonts w:ascii="Arial" w:hAnsi="Arial" w:cs="Arial"/>
          <w:b/>
          <w:bCs/>
          <w:i/>
          <w:iCs/>
          <w:spacing w:val="10"/>
          <w:sz w:val="16"/>
          <w:szCs w:val="16"/>
          <w:lang w:val="es-ES" w:eastAsia="es-ES"/>
        </w:rPr>
        <w:t xml:space="preserve">DTE-14-0177, </w:t>
      </w:r>
      <w:r>
        <w:rPr>
          <w:rFonts w:ascii="Arial" w:hAnsi="Arial" w:cs="Arial"/>
          <w:i/>
          <w:iCs/>
          <w:spacing w:val="10"/>
          <w:sz w:val="16"/>
          <w:szCs w:val="16"/>
          <w:lang w:val="es-ES" w:eastAsia="es-ES"/>
        </w:rPr>
        <w:t>denominado Informe operativo de la ruta intersectorial o de interconexión de la Dirección Técnica del Consejo de Transporte público.</w:t>
      </w:r>
    </w:p>
    <w:p w:rsidR="00526317" w:rsidRDefault="003325C8">
      <w:pPr>
        <w:numPr>
          <w:ilvl w:val="0"/>
          <w:numId w:val="4"/>
        </w:numPr>
        <w:kinsoku w:val="0"/>
        <w:overflowPunct w:val="0"/>
        <w:autoSpaceDE/>
        <w:autoSpaceDN/>
        <w:adjustRightInd/>
        <w:spacing w:before="191" w:line="195" w:lineRule="exact"/>
        <w:jc w:val="both"/>
        <w:textAlignment w:val="baseline"/>
        <w:rPr>
          <w:rFonts w:ascii="Arial" w:hAnsi="Arial" w:cs="Arial"/>
          <w:i/>
          <w:iCs/>
          <w:spacing w:val="9"/>
          <w:sz w:val="16"/>
          <w:szCs w:val="16"/>
          <w:lang w:val="es-ES" w:eastAsia="es-ES"/>
        </w:rPr>
      </w:pPr>
      <w:r>
        <w:rPr>
          <w:rFonts w:ascii="Arial" w:hAnsi="Arial" w:cs="Arial"/>
          <w:i/>
          <w:iCs/>
          <w:spacing w:val="9"/>
          <w:sz w:val="16"/>
          <w:szCs w:val="16"/>
          <w:lang w:val="es-ES" w:eastAsia="es-ES"/>
        </w:rPr>
        <w:t xml:space="preserve">Instruir </w:t>
      </w:r>
      <w:r>
        <w:rPr>
          <w:rFonts w:ascii="Arial" w:hAnsi="Arial" w:cs="Arial"/>
          <w:b/>
          <w:bCs/>
          <w:i/>
          <w:iCs/>
          <w:spacing w:val="9"/>
          <w:sz w:val="16"/>
          <w:szCs w:val="16"/>
          <w:lang w:val="es-ES" w:eastAsia="es-ES"/>
        </w:rPr>
        <w:t xml:space="preserve">a la Dirección Ejecutiva para </w:t>
      </w:r>
      <w:r>
        <w:rPr>
          <w:rFonts w:ascii="Arial" w:hAnsi="Arial" w:cs="Arial"/>
          <w:i/>
          <w:iCs/>
          <w:spacing w:val="9"/>
          <w:sz w:val="16"/>
          <w:szCs w:val="16"/>
          <w:lang w:val="es-ES" w:eastAsia="es-ES"/>
        </w:rPr>
        <w:t xml:space="preserve">que mediante publicación </w:t>
      </w:r>
      <w:r>
        <w:rPr>
          <w:rFonts w:ascii="Arial" w:hAnsi="Arial" w:cs="Arial"/>
          <w:b/>
          <w:bCs/>
          <w:i/>
          <w:iCs/>
          <w:spacing w:val="9"/>
          <w:sz w:val="16"/>
          <w:szCs w:val="16"/>
          <w:lang w:val="es-ES" w:eastAsia="es-ES"/>
        </w:rPr>
        <w:t xml:space="preserve">en el </w:t>
      </w:r>
      <w:r>
        <w:rPr>
          <w:rFonts w:ascii="Arial" w:hAnsi="Arial" w:cs="Arial"/>
          <w:i/>
          <w:iCs/>
          <w:spacing w:val="9"/>
          <w:sz w:val="16"/>
          <w:szCs w:val="16"/>
          <w:lang w:val="es-ES" w:eastAsia="es-ES"/>
        </w:rPr>
        <w:t xml:space="preserve">Diario Oficial LA GACETA, publique el por tanto de este acuerdo y se ponga a disposición de manera integral en la página web del Consejo de Transporte </w:t>
      </w:r>
      <w:r w:rsidR="006D2D9C">
        <w:rPr>
          <w:rFonts w:ascii="Arial" w:hAnsi="Arial" w:cs="Arial"/>
          <w:i/>
          <w:iCs/>
          <w:spacing w:val="9"/>
          <w:sz w:val="16"/>
          <w:szCs w:val="16"/>
          <w:lang w:val="es-ES" w:eastAsia="es-ES"/>
        </w:rPr>
        <w:t>Público</w:t>
      </w:r>
      <w:r>
        <w:rPr>
          <w:rFonts w:ascii="Arial" w:hAnsi="Arial" w:cs="Arial"/>
          <w:i/>
          <w:iCs/>
          <w:spacing w:val="9"/>
          <w:sz w:val="16"/>
          <w:szCs w:val="16"/>
          <w:lang w:val="es-ES" w:eastAsia="es-ES"/>
        </w:rPr>
        <w:t>.</w:t>
      </w:r>
    </w:p>
    <w:p w:rsidR="00526317" w:rsidRPr="006D2D9C" w:rsidRDefault="003325C8">
      <w:pPr>
        <w:numPr>
          <w:ilvl w:val="0"/>
          <w:numId w:val="4"/>
        </w:numPr>
        <w:kinsoku w:val="0"/>
        <w:overflowPunct w:val="0"/>
        <w:autoSpaceDE/>
        <w:autoSpaceDN/>
        <w:adjustRightInd/>
        <w:spacing w:before="191" w:line="199" w:lineRule="exact"/>
        <w:jc w:val="both"/>
        <w:textAlignment w:val="baseline"/>
        <w:rPr>
          <w:rFonts w:ascii="Arial" w:hAnsi="Arial" w:cs="Arial"/>
          <w:bCs/>
          <w:i/>
          <w:iCs/>
          <w:spacing w:val="7"/>
          <w:sz w:val="16"/>
          <w:szCs w:val="16"/>
          <w:lang w:val="es-ES" w:eastAsia="es-ES"/>
        </w:rPr>
      </w:pPr>
      <w:r>
        <w:rPr>
          <w:rFonts w:ascii="Arial" w:hAnsi="Arial" w:cs="Arial"/>
          <w:i/>
          <w:iCs/>
          <w:spacing w:val="7"/>
          <w:sz w:val="16"/>
          <w:szCs w:val="16"/>
          <w:lang w:val="es-ES" w:eastAsia="es-ES"/>
        </w:rPr>
        <w:t xml:space="preserve">Comunicar el presente acuerdo a /as empresas involucradas en la operación de dichos servicios según </w:t>
      </w:r>
      <w:r w:rsidRPr="006D2D9C">
        <w:rPr>
          <w:rFonts w:ascii="Arial" w:hAnsi="Arial" w:cs="Arial"/>
          <w:bCs/>
          <w:i/>
          <w:iCs/>
          <w:spacing w:val="7"/>
          <w:sz w:val="16"/>
          <w:szCs w:val="16"/>
          <w:lang w:val="es-ES" w:eastAsia="es-ES"/>
        </w:rPr>
        <w:t>lo</w:t>
      </w:r>
      <w:r>
        <w:rPr>
          <w:rFonts w:ascii="Arial" w:hAnsi="Arial" w:cs="Arial"/>
          <w:b/>
          <w:bCs/>
          <w:i/>
          <w:iCs/>
          <w:spacing w:val="7"/>
          <w:sz w:val="16"/>
          <w:szCs w:val="16"/>
          <w:lang w:val="es-ES" w:eastAsia="es-ES"/>
        </w:rPr>
        <w:t xml:space="preserve"> </w:t>
      </w:r>
      <w:r>
        <w:rPr>
          <w:rFonts w:ascii="Arial" w:hAnsi="Arial" w:cs="Arial"/>
          <w:i/>
          <w:iCs/>
          <w:spacing w:val="7"/>
          <w:sz w:val="16"/>
          <w:szCs w:val="16"/>
          <w:lang w:val="es-ES" w:eastAsia="es-ES"/>
        </w:rPr>
        <w:t xml:space="preserve">indicado </w:t>
      </w:r>
      <w:r>
        <w:rPr>
          <w:rFonts w:ascii="Arial" w:hAnsi="Arial" w:cs="Arial"/>
          <w:b/>
          <w:bCs/>
          <w:i/>
          <w:iCs/>
          <w:spacing w:val="7"/>
          <w:sz w:val="16"/>
          <w:szCs w:val="16"/>
          <w:lang w:val="es-ES" w:eastAsia="es-ES"/>
        </w:rPr>
        <w:t xml:space="preserve">en el DTE-14-0177 </w:t>
      </w:r>
      <w:r>
        <w:rPr>
          <w:rFonts w:ascii="Arial" w:hAnsi="Arial" w:cs="Arial"/>
          <w:i/>
          <w:iCs/>
          <w:spacing w:val="7"/>
          <w:sz w:val="16"/>
          <w:szCs w:val="16"/>
          <w:lang w:val="es-ES" w:eastAsia="es-ES"/>
        </w:rPr>
        <w:t xml:space="preserve">para que en el plazo de tres semanas presenten </w:t>
      </w:r>
      <w:r>
        <w:rPr>
          <w:rFonts w:ascii="Arial" w:hAnsi="Arial" w:cs="Arial"/>
          <w:b/>
          <w:bCs/>
          <w:i/>
          <w:iCs/>
          <w:spacing w:val="7"/>
          <w:sz w:val="16"/>
          <w:szCs w:val="16"/>
          <w:lang w:val="es-ES" w:eastAsia="es-ES"/>
        </w:rPr>
        <w:t xml:space="preserve">el esquema </w:t>
      </w:r>
      <w:r>
        <w:rPr>
          <w:rFonts w:ascii="Arial" w:hAnsi="Arial" w:cs="Arial"/>
          <w:i/>
          <w:iCs/>
          <w:spacing w:val="7"/>
          <w:sz w:val="16"/>
          <w:szCs w:val="16"/>
          <w:lang w:val="es-ES" w:eastAsia="es-ES"/>
        </w:rPr>
        <w:t xml:space="preserve">operativo con que se cumplirá el servicio establecido, así como la manifestación expresa </w:t>
      </w:r>
      <w:r>
        <w:rPr>
          <w:rFonts w:ascii="Arial" w:hAnsi="Arial" w:cs="Arial"/>
          <w:b/>
          <w:bCs/>
          <w:i/>
          <w:iCs/>
          <w:spacing w:val="7"/>
          <w:sz w:val="16"/>
          <w:szCs w:val="16"/>
          <w:lang w:val="es-ES" w:eastAsia="es-ES"/>
        </w:rPr>
        <w:t xml:space="preserve">de </w:t>
      </w:r>
      <w:r>
        <w:rPr>
          <w:rFonts w:ascii="Arial" w:hAnsi="Arial" w:cs="Arial"/>
          <w:i/>
          <w:iCs/>
          <w:spacing w:val="7"/>
          <w:sz w:val="16"/>
          <w:szCs w:val="16"/>
          <w:lang w:val="es-ES" w:eastAsia="es-ES"/>
        </w:rPr>
        <w:t xml:space="preserve">cumplir con la presentación </w:t>
      </w:r>
      <w:r w:rsidRPr="006D2D9C">
        <w:rPr>
          <w:rFonts w:ascii="Arial" w:hAnsi="Arial" w:cs="Arial"/>
          <w:bCs/>
          <w:i/>
          <w:iCs/>
          <w:spacing w:val="7"/>
          <w:sz w:val="16"/>
          <w:szCs w:val="16"/>
          <w:lang w:val="es-ES" w:eastAsia="es-ES"/>
        </w:rPr>
        <w:t xml:space="preserve">de la información </w:t>
      </w:r>
      <w:r w:rsidRPr="006D2D9C">
        <w:rPr>
          <w:rFonts w:ascii="Arial" w:hAnsi="Arial" w:cs="Arial"/>
          <w:i/>
          <w:iCs/>
          <w:spacing w:val="7"/>
          <w:sz w:val="16"/>
          <w:szCs w:val="16"/>
          <w:lang w:val="es-ES" w:eastAsia="es-ES"/>
        </w:rPr>
        <w:t xml:space="preserve">requerida por este Consejo y la Autoridad Reguladora </w:t>
      </w:r>
      <w:r w:rsidRPr="006D2D9C">
        <w:rPr>
          <w:rFonts w:ascii="Arial" w:hAnsi="Arial" w:cs="Arial"/>
          <w:bCs/>
          <w:i/>
          <w:iCs/>
          <w:spacing w:val="7"/>
          <w:sz w:val="16"/>
          <w:szCs w:val="16"/>
          <w:lang w:val="es-ES" w:eastAsia="es-ES"/>
        </w:rPr>
        <w:t xml:space="preserve">de Servicios </w:t>
      </w:r>
      <w:r w:rsidRPr="006D2D9C">
        <w:rPr>
          <w:rFonts w:ascii="Arial" w:hAnsi="Arial" w:cs="Arial"/>
          <w:i/>
          <w:iCs/>
          <w:spacing w:val="7"/>
          <w:sz w:val="16"/>
          <w:szCs w:val="16"/>
          <w:lang w:val="es-ES" w:eastAsia="es-ES"/>
        </w:rPr>
        <w:t xml:space="preserve">Públicos y </w:t>
      </w:r>
      <w:r w:rsidRPr="006D2D9C">
        <w:rPr>
          <w:rFonts w:ascii="Arial" w:hAnsi="Arial" w:cs="Arial"/>
          <w:bCs/>
          <w:i/>
          <w:iCs/>
          <w:spacing w:val="7"/>
          <w:sz w:val="16"/>
          <w:szCs w:val="16"/>
          <w:lang w:val="es-ES" w:eastAsia="es-ES"/>
        </w:rPr>
        <w:t xml:space="preserve">que servirá </w:t>
      </w:r>
      <w:r w:rsidRPr="006D2D9C">
        <w:rPr>
          <w:rFonts w:ascii="Arial" w:hAnsi="Arial" w:cs="Arial"/>
          <w:i/>
          <w:iCs/>
          <w:spacing w:val="7"/>
          <w:sz w:val="16"/>
          <w:szCs w:val="16"/>
          <w:lang w:val="es-ES" w:eastAsia="es-ES"/>
        </w:rPr>
        <w:t xml:space="preserve">corno base para la calibración de los servicios y la </w:t>
      </w:r>
      <w:r w:rsidRPr="006D2D9C">
        <w:rPr>
          <w:rFonts w:ascii="Arial" w:hAnsi="Arial" w:cs="Arial"/>
          <w:bCs/>
          <w:i/>
          <w:iCs/>
          <w:spacing w:val="7"/>
          <w:sz w:val="16"/>
          <w:szCs w:val="16"/>
          <w:lang w:val="es-ES" w:eastAsia="es-ES"/>
        </w:rPr>
        <w:t xml:space="preserve">respectiva </w:t>
      </w:r>
      <w:r w:rsidRPr="006D2D9C">
        <w:rPr>
          <w:rFonts w:ascii="Arial" w:hAnsi="Arial" w:cs="Arial"/>
          <w:i/>
          <w:iCs/>
          <w:spacing w:val="7"/>
          <w:sz w:val="16"/>
          <w:szCs w:val="16"/>
          <w:lang w:val="es-ES" w:eastAsia="es-ES"/>
        </w:rPr>
        <w:t xml:space="preserve">fijación </w:t>
      </w:r>
      <w:r w:rsidRPr="006D2D9C">
        <w:rPr>
          <w:rFonts w:ascii="Arial" w:hAnsi="Arial" w:cs="Arial"/>
          <w:bCs/>
          <w:i/>
          <w:iCs/>
          <w:spacing w:val="7"/>
          <w:sz w:val="16"/>
          <w:szCs w:val="16"/>
          <w:lang w:val="es-ES" w:eastAsia="es-ES"/>
        </w:rPr>
        <w:t>tarifaria en concordancia con los factores reales de operación.</w:t>
      </w:r>
    </w:p>
    <w:p w:rsidR="00526317" w:rsidRPr="006D2D9C" w:rsidRDefault="003325C8">
      <w:pPr>
        <w:numPr>
          <w:ilvl w:val="0"/>
          <w:numId w:val="5"/>
        </w:numPr>
        <w:kinsoku w:val="0"/>
        <w:overflowPunct w:val="0"/>
        <w:autoSpaceDE/>
        <w:autoSpaceDN/>
        <w:adjustRightInd/>
        <w:spacing w:before="194" w:line="195" w:lineRule="exact"/>
        <w:jc w:val="both"/>
        <w:textAlignment w:val="baseline"/>
        <w:rPr>
          <w:rFonts w:ascii="Arial" w:hAnsi="Arial" w:cs="Arial"/>
          <w:i/>
          <w:iCs/>
          <w:spacing w:val="9"/>
          <w:sz w:val="16"/>
          <w:szCs w:val="16"/>
          <w:lang w:val="es-ES" w:eastAsia="es-ES"/>
        </w:rPr>
      </w:pPr>
      <w:r w:rsidRPr="006D2D9C">
        <w:rPr>
          <w:rFonts w:ascii="Arial" w:hAnsi="Arial" w:cs="Arial"/>
          <w:bCs/>
          <w:i/>
          <w:iCs/>
          <w:spacing w:val="9"/>
          <w:sz w:val="16"/>
          <w:szCs w:val="16"/>
          <w:lang w:val="es-ES" w:eastAsia="es-ES"/>
        </w:rPr>
        <w:t xml:space="preserve">Autorizar a las empresas para que mediante convenio </w:t>
      </w:r>
      <w:r w:rsidRPr="006D2D9C">
        <w:rPr>
          <w:rFonts w:ascii="Arial" w:hAnsi="Arial" w:cs="Arial"/>
          <w:i/>
          <w:iCs/>
          <w:spacing w:val="9"/>
          <w:sz w:val="16"/>
          <w:szCs w:val="16"/>
          <w:lang w:val="es-ES" w:eastAsia="es-ES"/>
        </w:rPr>
        <w:t xml:space="preserve">operativo brinden el servicio intersectorial, y que, de determinarse mediante estudio técnico una afectación a los servicios de las rutas regulares servidas por las empresas consorciadas, presenten la solicitud de ajuste de flota debidamente justificada, solicitud a la que este Consejo deberá dar prioridad en beneficio </w:t>
      </w:r>
      <w:r w:rsidRPr="006D2D9C">
        <w:rPr>
          <w:rFonts w:ascii="Arial" w:hAnsi="Arial" w:cs="Arial"/>
          <w:bCs/>
          <w:i/>
          <w:iCs/>
          <w:spacing w:val="9"/>
          <w:sz w:val="16"/>
          <w:szCs w:val="16"/>
          <w:lang w:val="es-ES" w:eastAsia="es-ES"/>
        </w:rPr>
        <w:t xml:space="preserve">del </w:t>
      </w:r>
      <w:r w:rsidRPr="006D2D9C">
        <w:rPr>
          <w:rFonts w:ascii="Arial" w:hAnsi="Arial" w:cs="Arial"/>
          <w:i/>
          <w:iCs/>
          <w:spacing w:val="9"/>
          <w:sz w:val="16"/>
          <w:szCs w:val="16"/>
          <w:lang w:val="es-ES" w:eastAsia="es-ES"/>
        </w:rPr>
        <w:t>interés público.</w:t>
      </w:r>
    </w:p>
    <w:p w:rsidR="00526317" w:rsidRPr="006D2D9C" w:rsidRDefault="003325C8">
      <w:pPr>
        <w:numPr>
          <w:ilvl w:val="0"/>
          <w:numId w:val="4"/>
        </w:numPr>
        <w:kinsoku w:val="0"/>
        <w:overflowPunct w:val="0"/>
        <w:autoSpaceDE/>
        <w:autoSpaceDN/>
        <w:adjustRightInd/>
        <w:spacing w:before="195" w:line="198" w:lineRule="exact"/>
        <w:jc w:val="both"/>
        <w:textAlignment w:val="baseline"/>
        <w:rPr>
          <w:rFonts w:ascii="Arial" w:hAnsi="Arial" w:cs="Arial"/>
          <w:bCs/>
          <w:i/>
          <w:iCs/>
          <w:spacing w:val="7"/>
          <w:sz w:val="16"/>
          <w:szCs w:val="16"/>
          <w:lang w:val="es-ES" w:eastAsia="es-ES"/>
        </w:rPr>
      </w:pPr>
      <w:r w:rsidRPr="006D2D9C">
        <w:rPr>
          <w:rFonts w:ascii="Arial" w:hAnsi="Arial" w:cs="Arial"/>
          <w:i/>
          <w:iCs/>
          <w:spacing w:val="7"/>
          <w:sz w:val="16"/>
          <w:szCs w:val="16"/>
          <w:lang w:val="es-ES" w:eastAsia="es-ES"/>
        </w:rPr>
        <w:t xml:space="preserve">Requerirle a </w:t>
      </w:r>
      <w:r w:rsidRPr="006D2D9C">
        <w:rPr>
          <w:rFonts w:ascii="Arial" w:hAnsi="Arial" w:cs="Arial"/>
          <w:bCs/>
          <w:i/>
          <w:iCs/>
          <w:spacing w:val="7"/>
          <w:sz w:val="16"/>
          <w:szCs w:val="16"/>
          <w:lang w:val="es-ES" w:eastAsia="es-ES"/>
        </w:rPr>
        <w:t xml:space="preserve">la Administración realizar </w:t>
      </w:r>
      <w:r w:rsidRPr="006D2D9C">
        <w:rPr>
          <w:rFonts w:ascii="Arial" w:hAnsi="Arial" w:cs="Arial"/>
          <w:i/>
          <w:iCs/>
          <w:spacing w:val="7"/>
          <w:sz w:val="16"/>
          <w:szCs w:val="16"/>
          <w:lang w:val="es-ES" w:eastAsia="es-ES"/>
        </w:rPr>
        <w:t xml:space="preserve">los estudios técnicos de monitoreo continuo </w:t>
      </w:r>
      <w:r w:rsidRPr="006D2D9C">
        <w:rPr>
          <w:rFonts w:ascii="Arial" w:hAnsi="Arial" w:cs="Arial"/>
          <w:bCs/>
          <w:i/>
          <w:iCs/>
          <w:spacing w:val="7"/>
          <w:sz w:val="16"/>
          <w:szCs w:val="16"/>
          <w:lang w:val="es-ES" w:eastAsia="es-ES"/>
        </w:rPr>
        <w:t xml:space="preserve">de las rutas </w:t>
      </w:r>
      <w:r w:rsidRPr="006D2D9C">
        <w:rPr>
          <w:rFonts w:ascii="Arial" w:hAnsi="Arial" w:cs="Arial"/>
          <w:i/>
          <w:iCs/>
          <w:spacing w:val="7"/>
          <w:sz w:val="16"/>
          <w:szCs w:val="16"/>
          <w:lang w:val="es-ES" w:eastAsia="es-ES"/>
        </w:rPr>
        <w:t xml:space="preserve">intersectoriales, a fin de </w:t>
      </w:r>
      <w:r w:rsidRPr="006D2D9C">
        <w:rPr>
          <w:rFonts w:ascii="Arial" w:hAnsi="Arial" w:cs="Arial"/>
          <w:bCs/>
          <w:i/>
          <w:iCs/>
          <w:spacing w:val="7"/>
          <w:sz w:val="16"/>
          <w:szCs w:val="16"/>
          <w:lang w:val="es-ES" w:eastAsia="es-ES"/>
        </w:rPr>
        <w:t xml:space="preserve">plantear los </w:t>
      </w:r>
      <w:r w:rsidRPr="006D2D9C">
        <w:rPr>
          <w:rFonts w:ascii="Arial" w:hAnsi="Arial" w:cs="Arial"/>
          <w:i/>
          <w:iCs/>
          <w:spacing w:val="7"/>
          <w:sz w:val="16"/>
          <w:szCs w:val="16"/>
          <w:lang w:val="es-ES" w:eastAsia="es-ES"/>
        </w:rPr>
        <w:t xml:space="preserve">ajustes necesarios hasta alcanzar su consolidación, así como con dicha </w:t>
      </w:r>
      <w:r w:rsidRPr="006D2D9C">
        <w:rPr>
          <w:rFonts w:ascii="Arial" w:hAnsi="Arial" w:cs="Arial"/>
          <w:bCs/>
          <w:i/>
          <w:iCs/>
          <w:spacing w:val="7"/>
          <w:sz w:val="16"/>
          <w:szCs w:val="16"/>
          <w:lang w:val="es-ES" w:eastAsia="es-ES"/>
        </w:rPr>
        <w:t xml:space="preserve">información tener la base para preparar los carteles de licitación de las rutas </w:t>
      </w:r>
      <w:r w:rsidRPr="006D2D9C">
        <w:rPr>
          <w:rFonts w:ascii="Arial" w:hAnsi="Arial" w:cs="Arial"/>
          <w:i/>
          <w:iCs/>
          <w:spacing w:val="7"/>
          <w:sz w:val="16"/>
          <w:szCs w:val="16"/>
          <w:lang w:val="es-ES" w:eastAsia="es-ES"/>
        </w:rPr>
        <w:t xml:space="preserve">intersectoriales </w:t>
      </w:r>
      <w:r w:rsidRPr="006D2D9C">
        <w:rPr>
          <w:rFonts w:ascii="Arial" w:hAnsi="Arial" w:cs="Arial"/>
          <w:bCs/>
          <w:i/>
          <w:iCs/>
          <w:spacing w:val="7"/>
          <w:sz w:val="16"/>
          <w:szCs w:val="16"/>
          <w:lang w:val="es-ES" w:eastAsia="es-ES"/>
        </w:rPr>
        <w:t xml:space="preserve">previstas. Para dicho monitoreo, la Administración podrá requerir a </w:t>
      </w:r>
      <w:r w:rsidRPr="006D2D9C">
        <w:rPr>
          <w:rFonts w:ascii="Arial" w:hAnsi="Arial" w:cs="Arial"/>
          <w:i/>
          <w:iCs/>
          <w:spacing w:val="7"/>
          <w:sz w:val="16"/>
          <w:szCs w:val="16"/>
          <w:lang w:val="es-ES" w:eastAsia="es-ES"/>
        </w:rPr>
        <w:t xml:space="preserve">los </w:t>
      </w:r>
      <w:r w:rsidRPr="006D2D9C">
        <w:rPr>
          <w:rFonts w:ascii="Arial" w:hAnsi="Arial" w:cs="Arial"/>
          <w:bCs/>
          <w:i/>
          <w:iCs/>
          <w:spacing w:val="7"/>
          <w:sz w:val="16"/>
          <w:szCs w:val="16"/>
          <w:lang w:val="es-ES" w:eastAsia="es-ES"/>
        </w:rPr>
        <w:t xml:space="preserve">operadores </w:t>
      </w:r>
      <w:r w:rsidRPr="006D2D9C">
        <w:rPr>
          <w:rFonts w:ascii="Arial" w:hAnsi="Arial" w:cs="Arial"/>
          <w:i/>
          <w:iCs/>
          <w:spacing w:val="7"/>
          <w:sz w:val="16"/>
          <w:szCs w:val="16"/>
          <w:lang w:val="es-ES" w:eastAsia="es-ES"/>
        </w:rPr>
        <w:t xml:space="preserve">la información que </w:t>
      </w:r>
      <w:r w:rsidRPr="006D2D9C">
        <w:rPr>
          <w:rFonts w:ascii="Arial" w:hAnsi="Arial" w:cs="Arial"/>
          <w:bCs/>
          <w:i/>
          <w:iCs/>
          <w:spacing w:val="7"/>
          <w:sz w:val="16"/>
          <w:szCs w:val="16"/>
          <w:lang w:val="es-ES" w:eastAsia="es-ES"/>
        </w:rPr>
        <w:t>le resulte necesaria.</w:t>
      </w:r>
    </w:p>
    <w:p w:rsidR="00526317" w:rsidRDefault="003325C8">
      <w:pPr>
        <w:numPr>
          <w:ilvl w:val="0"/>
          <w:numId w:val="4"/>
        </w:numPr>
        <w:kinsoku w:val="0"/>
        <w:overflowPunct w:val="0"/>
        <w:autoSpaceDE/>
        <w:autoSpaceDN/>
        <w:adjustRightInd/>
        <w:spacing w:before="190" w:line="196" w:lineRule="exact"/>
        <w:jc w:val="both"/>
        <w:textAlignment w:val="baseline"/>
        <w:rPr>
          <w:rFonts w:ascii="Arial" w:hAnsi="Arial" w:cs="Arial"/>
          <w:i/>
          <w:iCs/>
          <w:sz w:val="16"/>
          <w:szCs w:val="16"/>
          <w:lang w:val="es-ES" w:eastAsia="es-ES"/>
        </w:rPr>
      </w:pPr>
      <w:r w:rsidRPr="006D2D9C">
        <w:rPr>
          <w:rFonts w:ascii="Arial" w:hAnsi="Arial" w:cs="Arial"/>
          <w:i/>
          <w:iCs/>
          <w:sz w:val="16"/>
          <w:szCs w:val="16"/>
          <w:lang w:val="es-ES" w:eastAsia="es-ES"/>
        </w:rPr>
        <w:t xml:space="preserve">El permiso se </w:t>
      </w:r>
      <w:r w:rsidRPr="006D2D9C">
        <w:rPr>
          <w:rFonts w:ascii="Arial" w:hAnsi="Arial" w:cs="Arial"/>
          <w:bCs/>
          <w:i/>
          <w:iCs/>
          <w:sz w:val="16"/>
          <w:szCs w:val="16"/>
          <w:lang w:val="es-ES" w:eastAsia="es-ES"/>
        </w:rPr>
        <w:t xml:space="preserve">otorgará una vez presentado y aprobado por el Consejo </w:t>
      </w:r>
      <w:r w:rsidRPr="006D2D9C">
        <w:rPr>
          <w:rFonts w:ascii="Arial" w:hAnsi="Arial" w:cs="Arial"/>
          <w:i/>
          <w:iCs/>
          <w:sz w:val="16"/>
          <w:szCs w:val="16"/>
          <w:lang w:val="es-ES" w:eastAsia="es-ES"/>
        </w:rPr>
        <w:t>el Plan Operativo</w:t>
      </w:r>
      <w:r>
        <w:rPr>
          <w:rFonts w:ascii="Arial" w:hAnsi="Arial" w:cs="Arial"/>
          <w:i/>
          <w:iCs/>
          <w:sz w:val="16"/>
          <w:szCs w:val="16"/>
          <w:lang w:val="es-ES" w:eastAsia="es-ES"/>
        </w:rPr>
        <w:t xml:space="preserve"> Empresarial contenido en el convenio correspondiente.</w:t>
      </w:r>
    </w:p>
    <w:p w:rsidR="00526317" w:rsidRDefault="003325C8">
      <w:pPr>
        <w:numPr>
          <w:ilvl w:val="0"/>
          <w:numId w:val="4"/>
        </w:numPr>
        <w:kinsoku w:val="0"/>
        <w:overflowPunct w:val="0"/>
        <w:autoSpaceDE/>
        <w:autoSpaceDN/>
        <w:adjustRightInd/>
        <w:spacing w:before="195" w:line="183" w:lineRule="exact"/>
        <w:jc w:val="both"/>
        <w:textAlignment w:val="baseline"/>
        <w:rPr>
          <w:rFonts w:ascii="Arial" w:hAnsi="Arial" w:cs="Arial"/>
          <w:b/>
          <w:bCs/>
          <w:i/>
          <w:iCs/>
          <w:spacing w:val="10"/>
          <w:sz w:val="16"/>
          <w:szCs w:val="16"/>
          <w:lang w:val="es-ES" w:eastAsia="es-ES"/>
        </w:rPr>
      </w:pPr>
      <w:r>
        <w:rPr>
          <w:rFonts w:ascii="Arial" w:hAnsi="Arial" w:cs="Arial"/>
          <w:i/>
          <w:iCs/>
          <w:spacing w:val="10"/>
          <w:sz w:val="16"/>
          <w:szCs w:val="16"/>
          <w:lang w:val="es-ES" w:eastAsia="es-ES"/>
        </w:rPr>
        <w:t xml:space="preserve">Se instruye a la administración a ejecutar este acuerdo e informar de ello a </w:t>
      </w:r>
      <w:r w:rsidRPr="009D6995">
        <w:rPr>
          <w:rFonts w:ascii="Arial" w:hAnsi="Arial" w:cs="Arial"/>
          <w:i/>
          <w:iCs/>
          <w:spacing w:val="10"/>
          <w:sz w:val="16"/>
          <w:szCs w:val="16"/>
          <w:lang w:val="es-ES" w:eastAsia="es-ES"/>
        </w:rPr>
        <w:t xml:space="preserve">este </w:t>
      </w:r>
      <w:r w:rsidRPr="009D6995">
        <w:rPr>
          <w:rFonts w:ascii="Arial" w:hAnsi="Arial" w:cs="Arial"/>
          <w:bCs/>
          <w:i/>
          <w:iCs/>
          <w:spacing w:val="10"/>
          <w:sz w:val="16"/>
          <w:szCs w:val="16"/>
          <w:lang w:val="es-ES" w:eastAsia="es-ES"/>
        </w:rPr>
        <w:t>Consejo</w:t>
      </w:r>
      <w:r>
        <w:rPr>
          <w:rFonts w:ascii="Arial" w:hAnsi="Arial" w:cs="Arial"/>
          <w:b/>
          <w:bCs/>
          <w:i/>
          <w:iCs/>
          <w:spacing w:val="10"/>
          <w:sz w:val="16"/>
          <w:szCs w:val="16"/>
          <w:lang w:val="es-ES" w:eastAsia="es-ES"/>
        </w:rPr>
        <w:t>.</w:t>
      </w:r>
    </w:p>
    <w:p w:rsidR="00526317" w:rsidRDefault="003325C8">
      <w:pPr>
        <w:numPr>
          <w:ilvl w:val="0"/>
          <w:numId w:val="6"/>
        </w:numPr>
        <w:kinsoku w:val="0"/>
        <w:overflowPunct w:val="0"/>
        <w:autoSpaceDE/>
        <w:autoSpaceDN/>
        <w:adjustRightInd/>
        <w:spacing w:before="197" w:after="614" w:line="195" w:lineRule="exact"/>
        <w:jc w:val="both"/>
        <w:textAlignment w:val="baseline"/>
        <w:rPr>
          <w:rFonts w:ascii="Arial" w:hAnsi="Arial" w:cs="Arial"/>
          <w:i/>
          <w:iCs/>
          <w:spacing w:val="10"/>
          <w:sz w:val="16"/>
          <w:szCs w:val="16"/>
          <w:lang w:val="es-ES" w:eastAsia="es-ES"/>
        </w:rPr>
      </w:pPr>
      <w:r>
        <w:rPr>
          <w:rFonts w:ascii="Arial" w:hAnsi="Arial" w:cs="Arial"/>
          <w:i/>
          <w:iCs/>
          <w:spacing w:val="10"/>
          <w:sz w:val="16"/>
          <w:szCs w:val="16"/>
          <w:lang w:val="es-ES" w:eastAsia="es-ES"/>
        </w:rPr>
        <w:t>Notificar Dr. Pedro Luis Castro Fernandez, PhD, Ministro y Presidente Junta Directiva, C</w:t>
      </w:r>
      <w:r w:rsidR="009D6995">
        <w:rPr>
          <w:rFonts w:ascii="Arial" w:hAnsi="Arial" w:cs="Arial"/>
          <w:i/>
          <w:iCs/>
          <w:spacing w:val="10"/>
          <w:sz w:val="16"/>
          <w:szCs w:val="16"/>
          <w:lang w:val="es-ES" w:eastAsia="es-ES"/>
        </w:rPr>
        <w:t>.I.L.T.S.A.</w:t>
      </w:r>
      <w:r>
        <w:rPr>
          <w:rFonts w:ascii="Arial" w:hAnsi="Arial" w:cs="Arial"/>
          <w:i/>
          <w:iCs/>
          <w:spacing w:val="10"/>
          <w:sz w:val="16"/>
          <w:szCs w:val="16"/>
          <w:lang w:val="es-ES" w:eastAsia="es-ES"/>
        </w:rPr>
        <w:t xml:space="preserve">, correo electrónico: </w:t>
      </w:r>
      <w:r w:rsidR="009D6995">
        <w:rPr>
          <w:rFonts w:ascii="Arial" w:hAnsi="Arial" w:cs="Arial"/>
          <w:i/>
          <w:iCs/>
          <w:spacing w:val="10"/>
          <w:sz w:val="16"/>
          <w:szCs w:val="16"/>
          <w:lang w:val="es-ES" w:eastAsia="es-ES"/>
        </w:rPr>
        <w:t>XXXXXXXX</w:t>
      </w:r>
      <w:r>
        <w:rPr>
          <w:rFonts w:ascii="Arial" w:hAnsi="Arial" w:cs="Arial"/>
          <w:i/>
          <w:iCs/>
          <w:spacing w:val="10"/>
          <w:sz w:val="16"/>
          <w:szCs w:val="16"/>
          <w:lang w:val="es-ES" w:eastAsia="es-ES"/>
        </w:rPr>
        <w:t xml:space="preserve"> , T</w:t>
      </w:r>
      <w:r w:rsidR="009D6995">
        <w:rPr>
          <w:rFonts w:ascii="Arial" w:hAnsi="Arial" w:cs="Arial"/>
          <w:i/>
          <w:iCs/>
          <w:spacing w:val="10"/>
          <w:sz w:val="16"/>
          <w:szCs w:val="16"/>
          <w:lang w:val="es-ES" w:eastAsia="es-ES"/>
        </w:rPr>
        <w:t>.F.Z.E.H.</w:t>
      </w:r>
      <w:r>
        <w:rPr>
          <w:rFonts w:ascii="Arial" w:hAnsi="Arial" w:cs="Arial"/>
          <w:i/>
          <w:iCs/>
          <w:spacing w:val="10"/>
          <w:sz w:val="16"/>
          <w:szCs w:val="16"/>
          <w:lang w:val="es-ES" w:eastAsia="es-ES"/>
        </w:rPr>
        <w:t xml:space="preserve">, correo electrónico: </w:t>
      </w:r>
      <w:hyperlink r:id="rId6" w:history="1">
        <w:r w:rsidR="009D6995">
          <w:rPr>
            <w:rStyle w:val="Hipervnculo"/>
            <w:rFonts w:ascii="Arial" w:hAnsi="Arial" w:cs="Arial"/>
            <w:i/>
            <w:iCs/>
            <w:spacing w:val="10"/>
            <w:sz w:val="16"/>
            <w:szCs w:val="16"/>
            <w:lang w:val="es-ES" w:eastAsia="es-ES"/>
          </w:rPr>
          <w:t>XXXXXXXXX</w:t>
        </w:r>
      </w:hyperlink>
      <w:r>
        <w:rPr>
          <w:rFonts w:ascii="Arial" w:hAnsi="Arial" w:cs="Arial"/>
          <w:i/>
          <w:iCs/>
          <w:spacing w:val="10"/>
          <w:sz w:val="16"/>
          <w:szCs w:val="16"/>
          <w:lang w:val="es-ES" w:eastAsia="es-ES"/>
        </w:rPr>
        <w:t xml:space="preserve"> , A</w:t>
      </w:r>
      <w:r w:rsidR="009D6995">
        <w:rPr>
          <w:rFonts w:ascii="Arial" w:hAnsi="Arial" w:cs="Arial"/>
          <w:i/>
          <w:iCs/>
          <w:spacing w:val="10"/>
          <w:sz w:val="16"/>
          <w:szCs w:val="16"/>
          <w:lang w:val="es-ES" w:eastAsia="es-ES"/>
        </w:rPr>
        <w:t>.B.</w:t>
      </w:r>
    </w:p>
    <w:p w:rsidR="00526317" w:rsidRDefault="00526317">
      <w:pPr>
        <w:widowControl/>
        <w:rPr>
          <w:sz w:val="24"/>
          <w:szCs w:val="24"/>
        </w:rPr>
        <w:sectPr w:rsidR="00526317">
          <w:pgSz w:w="12134" w:h="15840"/>
          <w:pgMar w:top="0" w:right="1969" w:bottom="304" w:left="2045" w:header="720" w:footer="720" w:gutter="0"/>
          <w:cols w:space="720"/>
          <w:noEndnote/>
        </w:sectPr>
      </w:pPr>
    </w:p>
    <w:p w:rsidR="00526317" w:rsidRDefault="00526317">
      <w:pPr>
        <w:widowControl/>
        <w:rPr>
          <w:sz w:val="24"/>
          <w:szCs w:val="24"/>
        </w:rPr>
        <w:sectPr w:rsidR="00526317">
          <w:type w:val="continuous"/>
          <w:pgSz w:w="12134" w:h="15840"/>
          <w:pgMar w:top="0" w:right="1605" w:bottom="304" w:left="8309" w:header="720" w:footer="720" w:gutter="0"/>
          <w:cols w:space="720"/>
          <w:noEndnote/>
        </w:sectPr>
      </w:pPr>
    </w:p>
    <w:p w:rsidR="00526317" w:rsidRDefault="003325C8" w:rsidP="009D6995">
      <w:pPr>
        <w:kinsoku w:val="0"/>
        <w:overflowPunct w:val="0"/>
        <w:autoSpaceDE/>
        <w:autoSpaceDN/>
        <w:adjustRightInd/>
        <w:spacing w:line="196" w:lineRule="exact"/>
        <w:ind w:left="504" w:right="432"/>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A</w:t>
      </w:r>
      <w:r w:rsidR="009D6995">
        <w:rPr>
          <w:rFonts w:ascii="Verdana" w:hAnsi="Verdana" w:cs="Verdana"/>
          <w:i/>
          <w:iCs/>
          <w:sz w:val="15"/>
          <w:szCs w:val="15"/>
          <w:lang w:val="es-ES" w:eastAsia="es-ES"/>
        </w:rPr>
        <w:t>.S.A.</w:t>
      </w:r>
      <w:r>
        <w:rPr>
          <w:rFonts w:ascii="Verdana" w:hAnsi="Verdana" w:cs="Verdana"/>
          <w:i/>
          <w:iCs/>
          <w:sz w:val="15"/>
          <w:szCs w:val="15"/>
          <w:lang w:val="es-ES" w:eastAsia="es-ES"/>
        </w:rPr>
        <w:t xml:space="preserve">, correo electrónico </w:t>
      </w:r>
      <w:hyperlink r:id="rId7" w:history="1">
        <w:r w:rsidR="009D6995" w:rsidRPr="007D0453">
          <w:rPr>
            <w:rStyle w:val="Hipervnculo"/>
            <w:rFonts w:ascii="Verdana" w:hAnsi="Verdana" w:cs="Verdana"/>
            <w:i/>
            <w:iCs/>
            <w:sz w:val="15"/>
            <w:szCs w:val="15"/>
            <w:lang w:val="es-ES" w:eastAsia="es-ES"/>
          </w:rPr>
          <w:t>XXXXXXXXXXXX</w:t>
        </w:r>
      </w:hyperlink>
      <w:r>
        <w:rPr>
          <w:rFonts w:ascii="Verdana" w:hAnsi="Verdana" w:cs="Verdana"/>
          <w:i/>
          <w:iCs/>
          <w:sz w:val="15"/>
          <w:szCs w:val="15"/>
          <w:lang w:val="es-ES" w:eastAsia="es-ES"/>
        </w:rPr>
        <w:t xml:space="preserve"> , T</w:t>
      </w:r>
      <w:r w:rsidR="009D6995">
        <w:rPr>
          <w:rFonts w:ascii="Verdana" w:hAnsi="Verdana" w:cs="Verdana"/>
          <w:i/>
          <w:iCs/>
          <w:sz w:val="15"/>
          <w:szCs w:val="15"/>
          <w:lang w:val="es-ES" w:eastAsia="es-ES"/>
        </w:rPr>
        <w:t>.U.L.C.</w:t>
      </w:r>
      <w:r>
        <w:rPr>
          <w:rFonts w:ascii="Verdana" w:hAnsi="Verdana" w:cs="Verdana"/>
          <w:i/>
          <w:iCs/>
          <w:sz w:val="15"/>
          <w:szCs w:val="15"/>
          <w:lang w:val="es-ES" w:eastAsia="es-ES"/>
        </w:rPr>
        <w:t xml:space="preserve">, emal: </w:t>
      </w:r>
      <w:hyperlink r:id="rId8" w:history="1">
        <w:r w:rsidR="009D6995">
          <w:rPr>
            <w:rFonts w:ascii="Verdana" w:hAnsi="Verdana" w:cs="Verdana"/>
            <w:i/>
            <w:iCs/>
            <w:color w:val="0000FF"/>
            <w:sz w:val="15"/>
            <w:szCs w:val="15"/>
            <w:u w:val="single"/>
            <w:lang w:val="es-ES" w:eastAsia="es-ES"/>
          </w:rPr>
          <w:t>XXXXXXXXXXX</w:t>
        </w:r>
      </w:hyperlink>
      <w:r>
        <w:rPr>
          <w:rFonts w:ascii="Verdana" w:hAnsi="Verdana" w:cs="Verdana"/>
          <w:i/>
          <w:iCs/>
          <w:sz w:val="15"/>
          <w:szCs w:val="15"/>
          <w:lang w:val="es-ES" w:eastAsia="es-ES"/>
        </w:rPr>
        <w:t xml:space="preserve"> , Direccion Ejecutiva, Lic. Sidia Cerdas Ruiz, Directora Jurídica, lng. Aura Álvarez Orozco, Directora Técnica, Sr. Enrique Muñoz, Intendente</w:t>
      </w:r>
      <w:r w:rsidR="009D6995">
        <w:rPr>
          <w:rFonts w:ascii="Verdana" w:hAnsi="Verdana" w:cs="Verdana"/>
          <w:i/>
          <w:iCs/>
          <w:sz w:val="15"/>
          <w:szCs w:val="15"/>
          <w:lang w:val="es-ES" w:eastAsia="es-ES"/>
        </w:rPr>
        <w:t xml:space="preserve"> </w:t>
      </w:r>
      <w:r>
        <w:rPr>
          <w:rFonts w:ascii="Verdana" w:hAnsi="Verdana" w:cs="Verdana"/>
          <w:i/>
          <w:iCs/>
          <w:sz w:val="15"/>
          <w:szCs w:val="15"/>
          <w:lang w:val="es-ES" w:eastAsia="es-ES"/>
        </w:rPr>
        <w:t>Transportes, Lic. Magally Porras, Aresep, Lic. Erick Gamboa, Aresep, Lic. German Marin Sandi, Director Policia Transito."</w:t>
      </w:r>
    </w:p>
    <w:p w:rsidR="00526317" w:rsidRDefault="003325C8" w:rsidP="009D6995">
      <w:pPr>
        <w:kinsoku w:val="0"/>
        <w:overflowPunct w:val="0"/>
        <w:autoSpaceDE/>
        <w:autoSpaceDN/>
        <w:adjustRightInd/>
        <w:spacing w:before="288" w:line="269" w:lineRule="exact"/>
        <w:ind w:left="72" w:right="72"/>
        <w:jc w:val="both"/>
        <w:textAlignment w:val="baseline"/>
        <w:rPr>
          <w:rFonts w:ascii="Verdana" w:hAnsi="Verdana" w:cs="Verdana"/>
          <w:sz w:val="21"/>
          <w:szCs w:val="21"/>
          <w:lang w:val="es-ES" w:eastAsia="es-ES"/>
        </w:rPr>
      </w:pPr>
      <w:r>
        <w:rPr>
          <w:rFonts w:ascii="Verdana" w:hAnsi="Verdana" w:cs="Verdana"/>
          <w:b/>
          <w:bCs/>
          <w:spacing w:val="5"/>
          <w:sz w:val="21"/>
          <w:szCs w:val="21"/>
          <w:lang w:val="es-ES" w:eastAsia="es-ES"/>
        </w:rPr>
        <w:t xml:space="preserve">SEGUNDO: </w:t>
      </w:r>
      <w:r>
        <w:rPr>
          <w:rFonts w:ascii="Verdana" w:hAnsi="Verdana" w:cs="Verdana"/>
          <w:spacing w:val="5"/>
          <w:sz w:val="21"/>
          <w:szCs w:val="21"/>
          <w:lang w:val="es-ES" w:eastAsia="es-ES"/>
        </w:rPr>
        <w:t>La empresa B</w:t>
      </w:r>
      <w:r w:rsidR="009D6995">
        <w:rPr>
          <w:rFonts w:ascii="Verdana" w:hAnsi="Verdana" w:cs="Verdana"/>
          <w:spacing w:val="5"/>
          <w:sz w:val="21"/>
          <w:szCs w:val="21"/>
          <w:lang w:val="es-ES" w:eastAsia="es-ES"/>
        </w:rPr>
        <w:t>.H.</w:t>
      </w:r>
      <w:r>
        <w:rPr>
          <w:rFonts w:ascii="Verdana" w:hAnsi="Verdana" w:cs="Verdana"/>
          <w:spacing w:val="5"/>
          <w:sz w:val="21"/>
          <w:szCs w:val="21"/>
          <w:lang w:val="es-ES" w:eastAsia="es-ES"/>
        </w:rPr>
        <w:t>S.A</w:t>
      </w:r>
      <w:r w:rsidR="009D6995">
        <w:rPr>
          <w:rFonts w:ascii="Verdana" w:hAnsi="Verdana" w:cs="Verdana"/>
          <w:spacing w:val="5"/>
          <w:sz w:val="21"/>
          <w:szCs w:val="21"/>
          <w:lang w:val="es-ES" w:eastAsia="es-ES"/>
        </w:rPr>
        <w:t>.</w:t>
      </w:r>
      <w:r>
        <w:rPr>
          <w:rFonts w:ascii="Verdana" w:hAnsi="Verdana" w:cs="Verdana"/>
          <w:spacing w:val="5"/>
          <w:sz w:val="21"/>
          <w:szCs w:val="21"/>
          <w:lang w:val="es-ES" w:eastAsia="es-ES"/>
        </w:rPr>
        <w:t xml:space="preserve">, presenta Recurso de Apelación y Nulidad concomitante, por medio de su Apoderado Especial, en contra del </w:t>
      </w:r>
      <w:r>
        <w:rPr>
          <w:rFonts w:ascii="Verdana" w:hAnsi="Verdana" w:cs="Verdana"/>
          <w:b/>
          <w:bCs/>
          <w:spacing w:val="5"/>
          <w:sz w:val="21"/>
          <w:szCs w:val="21"/>
          <w:lang w:val="es-ES" w:eastAsia="es-ES"/>
        </w:rPr>
        <w:t>artículo 5.5, de la Sesión Ordinaria 34-2014 del 2 de mayo de</w:t>
      </w:r>
      <w:r w:rsidR="009D6995">
        <w:rPr>
          <w:rFonts w:ascii="Verdana" w:hAnsi="Verdana" w:cs="Verdana"/>
          <w:b/>
          <w:bCs/>
          <w:spacing w:val="5"/>
          <w:sz w:val="21"/>
          <w:szCs w:val="21"/>
          <w:lang w:val="es-ES" w:eastAsia="es-ES"/>
        </w:rPr>
        <w:t xml:space="preserve"> </w:t>
      </w:r>
      <w:r>
        <w:rPr>
          <w:rFonts w:ascii="Verdana" w:hAnsi="Verdana" w:cs="Verdana"/>
          <w:b/>
          <w:bCs/>
          <w:sz w:val="21"/>
          <w:szCs w:val="21"/>
          <w:lang w:val="es-ES" w:eastAsia="es-ES"/>
        </w:rPr>
        <w:t>2014,</w:t>
      </w:r>
      <w:r>
        <w:rPr>
          <w:rFonts w:ascii="Verdana" w:hAnsi="Verdana" w:cs="Verdana"/>
          <w:b/>
          <w:bCs/>
          <w:sz w:val="21"/>
          <w:szCs w:val="21"/>
          <w:lang w:val="es-ES" w:eastAsia="es-ES"/>
        </w:rPr>
        <w:tab/>
      </w:r>
      <w:r>
        <w:rPr>
          <w:rFonts w:ascii="Verdana" w:hAnsi="Verdana" w:cs="Verdana"/>
          <w:sz w:val="21"/>
          <w:szCs w:val="21"/>
          <w:lang w:val="es-ES" w:eastAsia="es-ES"/>
        </w:rPr>
        <w:t>alegando</w:t>
      </w:r>
      <w:r>
        <w:rPr>
          <w:rFonts w:ascii="Verdana" w:hAnsi="Verdana" w:cs="Verdana"/>
          <w:sz w:val="21"/>
          <w:szCs w:val="21"/>
          <w:lang w:val="es-ES" w:eastAsia="es-ES"/>
        </w:rPr>
        <w:tab/>
        <w:t>lo siguiente:</w:t>
      </w:r>
      <w:r w:rsidR="009D6995">
        <w:rPr>
          <w:rFonts w:ascii="Verdana" w:hAnsi="Verdana" w:cs="Verdana"/>
          <w:sz w:val="21"/>
          <w:szCs w:val="21"/>
          <w:lang w:val="es-ES" w:eastAsia="es-ES"/>
        </w:rPr>
        <w:t xml:space="preserve"> </w:t>
      </w:r>
      <w:r>
        <w:rPr>
          <w:rFonts w:ascii="Verdana" w:hAnsi="Verdana" w:cs="Verdana"/>
          <w:sz w:val="21"/>
          <w:szCs w:val="21"/>
          <w:lang w:val="es-ES" w:eastAsia="es-ES"/>
        </w:rPr>
        <w:t>(ver folios del 18 al 23 del expediente</w:t>
      </w:r>
      <w:r w:rsidR="009D6995">
        <w:rPr>
          <w:rFonts w:ascii="Verdana" w:hAnsi="Verdana" w:cs="Verdana"/>
          <w:sz w:val="21"/>
          <w:szCs w:val="21"/>
          <w:lang w:val="es-ES" w:eastAsia="es-ES"/>
        </w:rPr>
        <w:t xml:space="preserve"> </w:t>
      </w:r>
      <w:r>
        <w:rPr>
          <w:rFonts w:ascii="Verdana" w:hAnsi="Verdana" w:cs="Verdana"/>
          <w:sz w:val="21"/>
          <w:szCs w:val="21"/>
          <w:lang w:val="es-ES" w:eastAsia="es-ES"/>
        </w:rPr>
        <w:t>administrativo)</w:t>
      </w:r>
    </w:p>
    <w:p w:rsidR="00526317" w:rsidRDefault="003325C8">
      <w:pPr>
        <w:numPr>
          <w:ilvl w:val="0"/>
          <w:numId w:val="7"/>
        </w:numPr>
        <w:kinsoku w:val="0"/>
        <w:overflowPunct w:val="0"/>
        <w:autoSpaceDE/>
        <w:autoSpaceDN/>
        <w:adjustRightInd/>
        <w:spacing w:before="279" w:line="269" w:lineRule="exact"/>
        <w:ind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Su representada es concesionaria de la ruta N° 400BS descrita como Heredia-San José, cuyo trayecto o recorrido o ruta es Heredia-autopista General Cañas-San José y viceversa según los archivos del Consejo de Transporte Público y ha solicitado autorización para asumir la prestación de rutas intersectoriales que concuerdan con ese recorrido, entre Moravia-La Valencia - Santa Ana-Belén- La Valencia.</w:t>
      </w:r>
    </w:p>
    <w:p w:rsidR="00526317" w:rsidRDefault="003325C8">
      <w:pPr>
        <w:numPr>
          <w:ilvl w:val="0"/>
          <w:numId w:val="8"/>
        </w:numPr>
        <w:kinsoku w:val="0"/>
        <w:overflowPunct w:val="0"/>
        <w:autoSpaceDE/>
        <w:autoSpaceDN/>
        <w:adjustRightInd/>
        <w:spacing w:before="290" w:line="269"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acto impugnado otorga permisos a las actuales operadores, dentro del proceso de modernización, y les da un plazo de tres semanas para que presenten el esquema operativo con que se cumplirá el servicio establecido.</w:t>
      </w:r>
    </w:p>
    <w:p w:rsidR="00526317" w:rsidRDefault="003325C8">
      <w:pPr>
        <w:numPr>
          <w:ilvl w:val="0"/>
          <w:numId w:val="8"/>
        </w:numPr>
        <w:kinsoku w:val="0"/>
        <w:overflowPunct w:val="0"/>
        <w:autoSpaceDE/>
        <w:autoSpaceDN/>
        <w:adjustRightInd/>
        <w:spacing w:before="278" w:line="269" w:lineRule="exact"/>
        <w:ind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A pesar de su interés en operar la intersectorial no se le comunica nada a pesar de ser parte Legitimada según el artículo 275 de la Ley General de la Administración Pública y el acto impugnado legitima la competencia desleal por la afectación clara a su empresa, lo que es contrario a la libertad de comercio por lo que debió dárseles audiencia con anterioridad a la adopción del caso para oponerse y no como ocurre en este caso a posteriori.</w:t>
      </w:r>
    </w:p>
    <w:p w:rsidR="00526317" w:rsidRDefault="003325C8">
      <w:pPr>
        <w:numPr>
          <w:ilvl w:val="0"/>
          <w:numId w:val="8"/>
        </w:numPr>
        <w:kinsoku w:val="0"/>
        <w:overflowPunct w:val="0"/>
        <w:autoSpaceDE/>
        <w:autoSpaceDN/>
        <w:adjustRightInd/>
        <w:spacing w:before="277" w:line="269" w:lineRule="exact"/>
        <w:ind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El Acto impugnado carece de contenido que abarque todas las cuestiones de hecho y derecho aquí analizadas, por lo que es ílicito e impreciso, o ante los omisos informes técnicos, por lo que este acto no se puede presumir legítimo y no puede ejecutarse, lo cual acarrea nulidad absoluta. No se determina cual es el operador de todos los notificados que asumiría el servicio lo que es impreciso, por lo que es falta de motivación o de contenido.</w:t>
      </w:r>
    </w:p>
    <w:p w:rsidR="00526317" w:rsidRDefault="003325C8">
      <w:pPr>
        <w:numPr>
          <w:ilvl w:val="0"/>
          <w:numId w:val="8"/>
        </w:numPr>
        <w:kinsoku w:val="0"/>
        <w:overflowPunct w:val="0"/>
        <w:autoSpaceDE/>
        <w:autoSpaceDN/>
        <w:adjustRightInd/>
        <w:spacing w:before="261" w:line="269" w:lineRule="exact"/>
        <w:ind w:right="72"/>
        <w:jc w:val="both"/>
        <w:textAlignment w:val="baseline"/>
        <w:rPr>
          <w:rFonts w:ascii="Verdana" w:hAnsi="Verdana" w:cs="Verdana"/>
          <w:spacing w:val="6"/>
          <w:sz w:val="21"/>
          <w:szCs w:val="21"/>
          <w:lang w:val="es-ES" w:eastAsia="es-ES"/>
        </w:rPr>
      </w:pPr>
      <w:r>
        <w:rPr>
          <w:rFonts w:ascii="Verdana" w:hAnsi="Verdana" w:cs="Verdana"/>
          <w:spacing w:val="6"/>
          <w:sz w:val="21"/>
          <w:szCs w:val="21"/>
          <w:lang w:val="es-ES" w:eastAsia="es-ES"/>
        </w:rPr>
        <w:t>Es increíble la celeridad del proceso con que se llevó a cabo este proceso de autorización del permiso en esta intersectorial, cuando sus solicitudes de aumento de flota dilatan en los escritorios del CTP, sin justificación. Por lo dicho solicitan que se les resuelvan todas sus gestiones y se les comunique todos los actos que repercuten en su equilibrio económico por existir puntos coincidentes.</w:t>
      </w:r>
    </w:p>
    <w:p w:rsidR="00526317" w:rsidRDefault="003325C8">
      <w:pPr>
        <w:numPr>
          <w:ilvl w:val="0"/>
          <w:numId w:val="8"/>
        </w:numPr>
        <w:kinsoku w:val="0"/>
        <w:overflowPunct w:val="0"/>
        <w:autoSpaceDE/>
        <w:autoSpaceDN/>
        <w:adjustRightInd/>
        <w:spacing w:before="275" w:line="269" w:lineRule="exact"/>
        <w:ind w:right="72"/>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Solicitan se anule el acuerdo impugnado.</w:t>
      </w:r>
    </w:p>
    <w:p w:rsidR="00526317" w:rsidRDefault="003325C8">
      <w:pPr>
        <w:kinsoku w:val="0"/>
        <w:overflowPunct w:val="0"/>
        <w:autoSpaceDE/>
        <w:autoSpaceDN/>
        <w:adjustRightInd/>
        <w:spacing w:before="263" w:line="269" w:lineRule="exact"/>
        <w:ind w:left="72" w:right="72"/>
        <w:jc w:val="both"/>
        <w:textAlignment w:val="baseline"/>
        <w:rPr>
          <w:rFonts w:ascii="Verdana" w:hAnsi="Verdana" w:cs="Verdana"/>
          <w:spacing w:val="13"/>
          <w:sz w:val="21"/>
          <w:szCs w:val="21"/>
          <w:lang w:val="es-ES" w:eastAsia="es-ES"/>
        </w:rPr>
      </w:pPr>
      <w:r>
        <w:rPr>
          <w:rFonts w:ascii="Verdana" w:hAnsi="Verdana" w:cs="Verdana"/>
          <w:b/>
          <w:bCs/>
          <w:spacing w:val="13"/>
          <w:sz w:val="21"/>
          <w:szCs w:val="21"/>
          <w:lang w:val="es-ES" w:eastAsia="es-ES"/>
        </w:rPr>
        <w:t xml:space="preserve">TERCERO: </w:t>
      </w:r>
      <w:r>
        <w:rPr>
          <w:rFonts w:ascii="Verdana" w:hAnsi="Verdana" w:cs="Verdana"/>
          <w:spacing w:val="13"/>
          <w:sz w:val="21"/>
          <w:szCs w:val="21"/>
          <w:lang w:val="es-ES" w:eastAsia="es-ES"/>
        </w:rPr>
        <w:t xml:space="preserve">Mediante </w:t>
      </w:r>
      <w:r>
        <w:rPr>
          <w:rFonts w:ascii="Verdana" w:hAnsi="Verdana" w:cs="Verdana"/>
          <w:b/>
          <w:bCs/>
          <w:spacing w:val="13"/>
          <w:sz w:val="21"/>
          <w:szCs w:val="21"/>
          <w:lang w:val="es-ES" w:eastAsia="es-ES"/>
        </w:rPr>
        <w:t xml:space="preserve">Acuerdo 7.10 de la Sesión Ordinaria 67-2014 de 12 de noviembre de 2014, </w:t>
      </w:r>
      <w:r>
        <w:rPr>
          <w:rFonts w:ascii="Verdana" w:hAnsi="Verdana" w:cs="Verdana"/>
          <w:spacing w:val="13"/>
          <w:sz w:val="21"/>
          <w:szCs w:val="21"/>
          <w:lang w:val="es-ES" w:eastAsia="es-ES"/>
        </w:rPr>
        <w:t>la Junta Directiva del Consejo de Transporte Público, conoce y avala el informe de la Dirección de Asuntos Jurídicos el</w:t>
      </w:r>
    </w:p>
    <w:p w:rsidR="00526317" w:rsidRDefault="00526317">
      <w:pPr>
        <w:widowControl/>
        <w:rPr>
          <w:sz w:val="24"/>
          <w:szCs w:val="24"/>
        </w:rPr>
        <w:sectPr w:rsidR="00526317">
          <w:pgSz w:w="12134" w:h="15840"/>
          <w:pgMar w:top="1360" w:right="1550" w:bottom="284" w:left="1584" w:header="720" w:footer="720" w:gutter="0"/>
          <w:cols w:space="720"/>
          <w:noEndnote/>
        </w:sectPr>
      </w:pPr>
    </w:p>
    <w:p w:rsidR="00526317" w:rsidRDefault="003325C8" w:rsidP="009D6995">
      <w:pPr>
        <w:kinsoku w:val="0"/>
        <w:overflowPunct w:val="0"/>
        <w:autoSpaceDE/>
        <w:autoSpaceDN/>
        <w:adjustRightInd/>
        <w:spacing w:before="28" w:line="269" w:lineRule="exact"/>
        <w:ind w:left="72" w:right="72"/>
        <w:jc w:val="both"/>
        <w:textAlignment w:val="baseline"/>
        <w:rPr>
          <w:rFonts w:ascii="Verdana" w:hAnsi="Verdana" w:cs="Verdana"/>
          <w:sz w:val="21"/>
          <w:szCs w:val="21"/>
          <w:lang w:val="es-ES" w:eastAsia="es-ES"/>
        </w:rPr>
      </w:pPr>
      <w:r>
        <w:rPr>
          <w:rFonts w:ascii="Verdana" w:hAnsi="Verdana" w:cs="Verdana"/>
          <w:b/>
          <w:bCs/>
          <w:spacing w:val="5"/>
          <w:sz w:val="21"/>
          <w:szCs w:val="21"/>
          <w:lang w:val="es-ES" w:eastAsia="es-ES"/>
        </w:rPr>
        <w:lastRenderedPageBreak/>
        <w:t xml:space="preserve">2014-004043 de 28 de octubre de 2014 </w:t>
      </w:r>
      <w:r>
        <w:rPr>
          <w:rFonts w:ascii="Verdana" w:hAnsi="Verdana" w:cs="Verdana"/>
          <w:spacing w:val="5"/>
          <w:sz w:val="21"/>
          <w:szCs w:val="21"/>
          <w:lang w:val="es-ES" w:eastAsia="es-ES"/>
        </w:rPr>
        <w:t>y dispones Rechazar el Recurso de Revocatoria y las nulidades presentadas por la empresa B</w:t>
      </w:r>
      <w:r w:rsidR="009D6995">
        <w:rPr>
          <w:rFonts w:ascii="Verdana" w:hAnsi="Verdana" w:cs="Verdana"/>
          <w:spacing w:val="5"/>
          <w:sz w:val="21"/>
          <w:szCs w:val="21"/>
          <w:lang w:val="es-ES" w:eastAsia="es-ES"/>
        </w:rPr>
        <w:t>.H.</w:t>
      </w:r>
      <w:r>
        <w:rPr>
          <w:rFonts w:ascii="Verdana" w:hAnsi="Verdana" w:cs="Verdana"/>
          <w:spacing w:val="5"/>
          <w:sz w:val="21"/>
          <w:szCs w:val="21"/>
          <w:lang w:val="es-ES" w:eastAsia="es-ES"/>
        </w:rPr>
        <w:t xml:space="preserve">S.A., por cuanto de conformidad con los estudios técnicos y al amparo del Decreto Ejecutivo </w:t>
      </w:r>
      <w:r>
        <w:rPr>
          <w:rFonts w:ascii="Verdana" w:hAnsi="Verdana" w:cs="Verdana"/>
          <w:b/>
          <w:bCs/>
          <w:spacing w:val="5"/>
          <w:sz w:val="21"/>
          <w:szCs w:val="21"/>
          <w:lang w:val="es-ES" w:eastAsia="es-ES"/>
        </w:rPr>
        <w:t xml:space="preserve">37946-MOPT, </w:t>
      </w:r>
      <w:r>
        <w:rPr>
          <w:rFonts w:ascii="Verdana" w:hAnsi="Verdana" w:cs="Verdana"/>
          <w:spacing w:val="5"/>
          <w:sz w:val="21"/>
          <w:szCs w:val="21"/>
          <w:lang w:val="es-ES" w:eastAsia="es-ES"/>
        </w:rPr>
        <w:t>se determinó que en la ruta intersectorial Santa Ana-San Antonio de Belén- La Valencia y viceversa, las rutas que tendrían afectación serían: la ruta 9 operada por C</w:t>
      </w:r>
      <w:r w:rsidR="009D6995">
        <w:rPr>
          <w:rFonts w:ascii="Verdana" w:hAnsi="Verdana" w:cs="Verdana"/>
          <w:spacing w:val="5"/>
          <w:sz w:val="21"/>
          <w:szCs w:val="21"/>
          <w:lang w:val="es-ES" w:eastAsia="es-ES"/>
        </w:rPr>
        <w:t>.I.L.T.S.A.</w:t>
      </w:r>
      <w:r>
        <w:rPr>
          <w:rFonts w:ascii="Verdana" w:hAnsi="Verdana" w:cs="Verdana"/>
          <w:spacing w:val="5"/>
          <w:sz w:val="21"/>
          <w:szCs w:val="21"/>
          <w:lang w:val="es-ES" w:eastAsia="es-ES"/>
        </w:rPr>
        <w:t>, Rutas números 105 y 405 operadas por A</w:t>
      </w:r>
      <w:r w:rsidR="009D6995">
        <w:rPr>
          <w:rFonts w:ascii="Verdana" w:hAnsi="Verdana" w:cs="Verdana"/>
          <w:spacing w:val="5"/>
          <w:sz w:val="21"/>
          <w:szCs w:val="21"/>
          <w:lang w:val="es-ES" w:eastAsia="es-ES"/>
        </w:rPr>
        <w:t>.B.A.S.A.</w:t>
      </w:r>
      <w:r>
        <w:rPr>
          <w:rFonts w:ascii="Verdana" w:hAnsi="Verdana" w:cs="Verdana"/>
          <w:spacing w:val="5"/>
          <w:sz w:val="21"/>
          <w:szCs w:val="21"/>
          <w:lang w:val="es-ES" w:eastAsia="es-ES"/>
        </w:rPr>
        <w:t>, Rutas número 217 por la empresa T</w:t>
      </w:r>
      <w:r w:rsidR="009D6995">
        <w:rPr>
          <w:rFonts w:ascii="Verdana" w:hAnsi="Verdana" w:cs="Verdana"/>
          <w:spacing w:val="5"/>
          <w:sz w:val="21"/>
          <w:szCs w:val="21"/>
          <w:lang w:val="es-ES" w:eastAsia="es-ES"/>
        </w:rPr>
        <w:t>.U.L.C.S.A.</w:t>
      </w:r>
      <w:r>
        <w:rPr>
          <w:rFonts w:ascii="Verdana" w:hAnsi="Verdana" w:cs="Verdana"/>
          <w:spacing w:val="5"/>
          <w:sz w:val="21"/>
          <w:szCs w:val="21"/>
          <w:lang w:val="es-ES" w:eastAsia="es-ES"/>
        </w:rPr>
        <w:t xml:space="preserve"> todo lo anterior se realizó bajo el criterio técnico de la</w:t>
      </w:r>
      <w:r w:rsidR="009D6995">
        <w:rPr>
          <w:rFonts w:ascii="Verdana" w:hAnsi="Verdana" w:cs="Verdana"/>
          <w:spacing w:val="5"/>
          <w:sz w:val="21"/>
          <w:szCs w:val="21"/>
          <w:lang w:val="es-ES" w:eastAsia="es-ES"/>
        </w:rPr>
        <w:t xml:space="preserve"> </w:t>
      </w:r>
      <w:r>
        <w:rPr>
          <w:rFonts w:ascii="Verdana" w:hAnsi="Verdana" w:cs="Verdana"/>
          <w:sz w:val="21"/>
          <w:szCs w:val="21"/>
          <w:lang w:val="es-ES" w:eastAsia="es-ES"/>
        </w:rPr>
        <w:t>Dirección Técnica del Consejo.</w:t>
      </w:r>
      <w:r w:rsidR="009D6995">
        <w:rPr>
          <w:rFonts w:ascii="Verdana" w:hAnsi="Verdana" w:cs="Verdana"/>
          <w:sz w:val="21"/>
          <w:szCs w:val="21"/>
          <w:lang w:val="es-ES" w:eastAsia="es-ES"/>
        </w:rPr>
        <w:t xml:space="preserve"> </w:t>
      </w:r>
      <w:r>
        <w:rPr>
          <w:rFonts w:ascii="Verdana" w:hAnsi="Verdana" w:cs="Verdana"/>
          <w:sz w:val="21"/>
          <w:szCs w:val="21"/>
          <w:lang w:val="es-ES" w:eastAsia="es-ES"/>
        </w:rPr>
        <w:t>Para finalizar indica que por parte de la</w:t>
      </w:r>
      <w:r w:rsidR="009D6995">
        <w:rPr>
          <w:rFonts w:ascii="Verdana" w:hAnsi="Verdana" w:cs="Verdana"/>
          <w:sz w:val="21"/>
          <w:szCs w:val="21"/>
          <w:lang w:val="es-ES" w:eastAsia="es-ES"/>
        </w:rPr>
        <w:t xml:space="preserve"> </w:t>
      </w:r>
      <w:r>
        <w:rPr>
          <w:rFonts w:ascii="Verdana" w:hAnsi="Verdana" w:cs="Verdana"/>
          <w:sz w:val="21"/>
          <w:szCs w:val="21"/>
          <w:lang w:val="es-ES" w:eastAsia="es-ES"/>
        </w:rPr>
        <w:t>recurrente no se han evidenciado gestiones relativas al plan piloto de intersectoriales al amparo del Decreto Ejecutivo 37946-MOPT y lo que se aporta es una copia de un documento que data del 7 de marzo de 2008 y que no puede ser estimado en el presente proyecto. (Léanse folios del 1 al 2 y del 4 al 8 del expediente administrativo).</w:t>
      </w:r>
    </w:p>
    <w:p w:rsidR="00526317" w:rsidRDefault="003325C8">
      <w:pPr>
        <w:kinsoku w:val="0"/>
        <w:overflowPunct w:val="0"/>
        <w:autoSpaceDE/>
        <w:autoSpaceDN/>
        <w:adjustRightInd/>
        <w:spacing w:before="273" w:line="269" w:lineRule="exact"/>
        <w:ind w:left="72"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CUARTO: </w:t>
      </w:r>
      <w:r>
        <w:rPr>
          <w:rFonts w:ascii="Verdana" w:hAnsi="Verdana" w:cs="Verdana"/>
          <w:sz w:val="21"/>
          <w:szCs w:val="21"/>
          <w:lang w:val="es-ES" w:eastAsia="es-ES"/>
        </w:rPr>
        <w:t>A folios 14 al 16 del expediente administrativo se encuentran copias de solicitud que hiciera la recurrente mediante oficio con fecha 7 de marzo de 2008, para que se le autorice la ruta intersectorial de San José descrita como Moravia- La Valencia y Viceversa.</w:t>
      </w:r>
    </w:p>
    <w:p w:rsidR="00526317" w:rsidRDefault="003325C8">
      <w:pPr>
        <w:kinsoku w:val="0"/>
        <w:overflowPunct w:val="0"/>
        <w:autoSpaceDE/>
        <w:autoSpaceDN/>
        <w:adjustRightInd/>
        <w:spacing w:before="277" w:line="269" w:lineRule="exact"/>
        <w:ind w:left="72" w:right="72"/>
        <w:jc w:val="both"/>
        <w:textAlignment w:val="baseline"/>
        <w:rPr>
          <w:rFonts w:ascii="Verdana" w:hAnsi="Verdana" w:cs="Verdana"/>
          <w:spacing w:val="6"/>
          <w:sz w:val="21"/>
          <w:szCs w:val="21"/>
          <w:lang w:val="es-ES" w:eastAsia="es-ES"/>
        </w:rPr>
      </w:pPr>
      <w:r>
        <w:rPr>
          <w:rFonts w:ascii="Verdana" w:hAnsi="Verdana" w:cs="Verdana"/>
          <w:b/>
          <w:bCs/>
          <w:spacing w:val="6"/>
          <w:sz w:val="21"/>
          <w:szCs w:val="21"/>
          <w:lang w:val="es-ES" w:eastAsia="es-ES"/>
        </w:rPr>
        <w:t xml:space="preserve">QUINTO: </w:t>
      </w:r>
      <w:r>
        <w:rPr>
          <w:rFonts w:ascii="Verdana" w:hAnsi="Verdana" w:cs="Verdana"/>
          <w:spacing w:val="6"/>
          <w:sz w:val="21"/>
          <w:szCs w:val="21"/>
          <w:lang w:val="es-ES" w:eastAsia="es-ES"/>
        </w:rPr>
        <w:t xml:space="preserve">El acuerdo impugnado se sustentó en informe técnico </w:t>
      </w:r>
      <w:r>
        <w:rPr>
          <w:rFonts w:ascii="Verdana" w:hAnsi="Verdana" w:cs="Verdana"/>
          <w:b/>
          <w:bCs/>
          <w:spacing w:val="6"/>
          <w:sz w:val="21"/>
          <w:szCs w:val="21"/>
          <w:lang w:val="es-ES" w:eastAsia="es-ES"/>
        </w:rPr>
        <w:t xml:space="preserve">DTE-14-0177, del 3 de abril de 2014, </w:t>
      </w:r>
      <w:r>
        <w:rPr>
          <w:rFonts w:ascii="Verdana" w:hAnsi="Verdana" w:cs="Verdana"/>
          <w:spacing w:val="6"/>
          <w:sz w:val="21"/>
          <w:szCs w:val="21"/>
          <w:lang w:val="es-ES" w:eastAsia="es-ES"/>
        </w:rPr>
        <w:t>el cual realiza un estudio técnico, muy acucioso respecto de la Ruta intersectorial de trato. (Léanse folios 46 al 54 del expediente administrativo)</w:t>
      </w:r>
    </w:p>
    <w:p w:rsidR="00526317" w:rsidRDefault="003325C8">
      <w:pPr>
        <w:kinsoku w:val="0"/>
        <w:overflowPunct w:val="0"/>
        <w:autoSpaceDE/>
        <w:autoSpaceDN/>
        <w:adjustRightInd/>
        <w:spacing w:before="278" w:line="269" w:lineRule="exact"/>
        <w:ind w:left="72" w:right="72"/>
        <w:textAlignment w:val="baseline"/>
        <w:rPr>
          <w:rFonts w:ascii="Verdana" w:hAnsi="Verdana" w:cs="Verdana"/>
          <w:spacing w:val="3"/>
          <w:sz w:val="21"/>
          <w:szCs w:val="21"/>
          <w:lang w:val="es-ES" w:eastAsia="es-ES"/>
        </w:rPr>
      </w:pPr>
      <w:r>
        <w:rPr>
          <w:rFonts w:ascii="Verdana" w:hAnsi="Verdana" w:cs="Verdana"/>
          <w:b/>
          <w:bCs/>
          <w:spacing w:val="3"/>
          <w:sz w:val="21"/>
          <w:szCs w:val="21"/>
          <w:lang w:val="es-ES" w:eastAsia="es-ES"/>
        </w:rPr>
        <w:t xml:space="preserve">SEXTO: 1 En </w:t>
      </w:r>
      <w:r>
        <w:rPr>
          <w:rFonts w:ascii="Verdana" w:hAnsi="Verdana" w:cs="Verdana"/>
          <w:spacing w:val="3"/>
          <w:sz w:val="21"/>
          <w:szCs w:val="21"/>
          <w:lang w:val="es-ES" w:eastAsia="es-ES"/>
        </w:rPr>
        <w:t>los procedimientos se ha seguido las prescripciones de ley.</w:t>
      </w:r>
    </w:p>
    <w:p w:rsidR="00526317" w:rsidRDefault="003325C8">
      <w:pPr>
        <w:kinsoku w:val="0"/>
        <w:overflowPunct w:val="0"/>
        <w:autoSpaceDE/>
        <w:autoSpaceDN/>
        <w:adjustRightInd/>
        <w:spacing w:before="260" w:line="263" w:lineRule="exact"/>
        <w:ind w:left="72" w:right="72"/>
        <w:textAlignment w:val="baseline"/>
        <w:rPr>
          <w:rFonts w:ascii="Verdana" w:hAnsi="Verdana" w:cs="Verdana"/>
          <w:b/>
          <w:bCs/>
          <w:spacing w:val="4"/>
          <w:sz w:val="21"/>
          <w:szCs w:val="21"/>
          <w:lang w:val="es-ES" w:eastAsia="es-ES"/>
        </w:rPr>
      </w:pPr>
      <w:r>
        <w:rPr>
          <w:rFonts w:ascii="Verdana" w:hAnsi="Verdana" w:cs="Verdana"/>
          <w:b/>
          <w:bCs/>
          <w:spacing w:val="4"/>
          <w:sz w:val="21"/>
          <w:szCs w:val="21"/>
          <w:lang w:val="es-ES" w:eastAsia="es-ES"/>
        </w:rPr>
        <w:t>REDACTA LA JUEZ PÉREZ PELÁEZ, Y</w:t>
      </w:r>
    </w:p>
    <w:p w:rsidR="00526317" w:rsidRDefault="003325C8">
      <w:pPr>
        <w:kinsoku w:val="0"/>
        <w:overflowPunct w:val="0"/>
        <w:autoSpaceDE/>
        <w:autoSpaceDN/>
        <w:adjustRightInd/>
        <w:spacing w:before="274" w:line="264" w:lineRule="exact"/>
        <w:ind w:left="72" w:right="72"/>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CONSIDERANDO ÚNICO</w:t>
      </w:r>
    </w:p>
    <w:p w:rsidR="00526317" w:rsidRDefault="003325C8">
      <w:pPr>
        <w:numPr>
          <w:ilvl w:val="0"/>
          <w:numId w:val="9"/>
        </w:numPr>
        <w:kinsoku w:val="0"/>
        <w:overflowPunct w:val="0"/>
        <w:autoSpaceDE/>
        <w:autoSpaceDN/>
        <w:adjustRightInd/>
        <w:spacing w:before="287" w:line="269"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De conformidad con el artículo 22 de la Ley Reguladora del Servicio Público de Transporte Remunerado de Personas en Vehículos en la Modalidad de Taxi, No. 7969 del 22 de diciembre de 1999, publicada el 28 de enero del 2000, y el Dictamen C 37-2000, del 25 de febrero de 2000 de la Procuraduría General de la República, el TRIBUNAL ADMINISTRATIVO DE TRANSPORTE, es el competente para conocer y resolver el presente RECURSO DE APELACIÓN EN SUBSIDIO.</w:t>
      </w:r>
    </w:p>
    <w:p w:rsidR="00526317" w:rsidRDefault="003325C8">
      <w:pPr>
        <w:numPr>
          <w:ilvl w:val="0"/>
          <w:numId w:val="9"/>
        </w:numPr>
        <w:kinsoku w:val="0"/>
        <w:overflowPunct w:val="0"/>
        <w:autoSpaceDE/>
        <w:autoSpaceDN/>
        <w:adjustRightInd/>
        <w:spacing w:before="280" w:line="252" w:lineRule="exact"/>
        <w:ind w:right="72"/>
        <w:jc w:val="both"/>
        <w:textAlignment w:val="baseline"/>
        <w:rPr>
          <w:rFonts w:ascii="Verdana" w:hAnsi="Verdana" w:cs="Verdana"/>
          <w:b/>
          <w:bCs/>
          <w:spacing w:val="5"/>
          <w:sz w:val="21"/>
          <w:szCs w:val="21"/>
          <w:lang w:val="es-ES" w:eastAsia="es-ES"/>
        </w:rPr>
      </w:pPr>
      <w:r>
        <w:rPr>
          <w:rFonts w:ascii="Verdana" w:hAnsi="Verdana" w:cs="Verdana"/>
          <w:b/>
          <w:bCs/>
          <w:spacing w:val="5"/>
          <w:sz w:val="21"/>
          <w:szCs w:val="21"/>
          <w:lang w:val="es-ES" w:eastAsia="es-ES"/>
        </w:rPr>
        <w:t>SOBRE LA ADMISIBILIDAD DEL RECURSO</w:t>
      </w:r>
    </w:p>
    <w:p w:rsidR="00526317" w:rsidRDefault="003325C8">
      <w:pPr>
        <w:kinsoku w:val="0"/>
        <w:overflowPunct w:val="0"/>
        <w:autoSpaceDE/>
        <w:autoSpaceDN/>
        <w:adjustRightInd/>
        <w:spacing w:before="269" w:after="906" w:line="269" w:lineRule="exact"/>
        <w:ind w:left="72" w:right="7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El señor </w:t>
      </w:r>
      <w:r>
        <w:rPr>
          <w:rFonts w:ascii="Verdana" w:hAnsi="Verdana" w:cs="Verdana"/>
          <w:b/>
          <w:bCs/>
          <w:spacing w:val="9"/>
          <w:sz w:val="21"/>
          <w:szCs w:val="21"/>
          <w:lang w:val="es-ES" w:eastAsia="es-ES"/>
        </w:rPr>
        <w:t>O</w:t>
      </w:r>
      <w:r w:rsidR="009D6995">
        <w:rPr>
          <w:rFonts w:ascii="Verdana" w:hAnsi="Verdana" w:cs="Verdana"/>
          <w:b/>
          <w:bCs/>
          <w:spacing w:val="9"/>
          <w:sz w:val="21"/>
          <w:szCs w:val="21"/>
          <w:lang w:val="es-ES" w:eastAsia="es-ES"/>
        </w:rPr>
        <w:t>.R.J.</w:t>
      </w:r>
      <w:r>
        <w:rPr>
          <w:rFonts w:ascii="Verdana" w:hAnsi="Verdana" w:cs="Verdana"/>
          <w:b/>
          <w:bCs/>
          <w:spacing w:val="9"/>
          <w:sz w:val="21"/>
          <w:szCs w:val="21"/>
          <w:lang w:val="es-ES" w:eastAsia="es-ES"/>
        </w:rPr>
        <w:t xml:space="preserve">, cédula de identidad número </w:t>
      </w:r>
      <w:r w:rsidR="009D6995">
        <w:rPr>
          <w:rFonts w:ascii="Verdana" w:hAnsi="Verdana" w:cs="Verdana"/>
          <w:b/>
          <w:bCs/>
          <w:spacing w:val="9"/>
          <w:sz w:val="21"/>
          <w:szCs w:val="21"/>
          <w:lang w:val="es-ES" w:eastAsia="es-ES"/>
        </w:rPr>
        <w:t>…</w:t>
      </w:r>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 xml:space="preserve">en su condición de Representante judicial y extrajudicial de la empresa </w:t>
      </w:r>
      <w:r>
        <w:rPr>
          <w:rFonts w:ascii="Verdana" w:hAnsi="Verdana" w:cs="Verdana"/>
          <w:b/>
          <w:bCs/>
          <w:spacing w:val="9"/>
          <w:sz w:val="21"/>
          <w:szCs w:val="21"/>
          <w:lang w:val="es-ES" w:eastAsia="es-ES"/>
        </w:rPr>
        <w:t>B</w:t>
      </w:r>
      <w:r w:rsidR="009D6995">
        <w:rPr>
          <w:rFonts w:ascii="Verdana" w:hAnsi="Verdana" w:cs="Verdana"/>
          <w:b/>
          <w:bCs/>
          <w:spacing w:val="9"/>
          <w:sz w:val="21"/>
          <w:szCs w:val="21"/>
          <w:lang w:val="es-ES" w:eastAsia="es-ES"/>
        </w:rPr>
        <w:t>.H.</w:t>
      </w:r>
      <w:r>
        <w:rPr>
          <w:rFonts w:ascii="Verdana" w:hAnsi="Verdana" w:cs="Verdana"/>
          <w:b/>
          <w:bCs/>
          <w:spacing w:val="9"/>
          <w:sz w:val="21"/>
          <w:szCs w:val="21"/>
          <w:lang w:val="es-ES" w:eastAsia="es-ES"/>
        </w:rPr>
        <w:t xml:space="preserve">S.A., </w:t>
      </w:r>
      <w:r>
        <w:rPr>
          <w:rFonts w:ascii="Verdana" w:hAnsi="Verdana" w:cs="Verdana"/>
          <w:spacing w:val="9"/>
          <w:sz w:val="21"/>
          <w:szCs w:val="21"/>
          <w:lang w:val="es-ES" w:eastAsia="es-ES"/>
        </w:rPr>
        <w:t xml:space="preserve">presenta Recurso de Apelación y Nulidad concomitante, en contra el </w:t>
      </w:r>
      <w:r>
        <w:rPr>
          <w:rFonts w:ascii="Verdana" w:hAnsi="Verdana" w:cs="Verdana"/>
          <w:b/>
          <w:bCs/>
          <w:spacing w:val="9"/>
          <w:sz w:val="21"/>
          <w:szCs w:val="21"/>
          <w:lang w:val="es-ES" w:eastAsia="es-ES"/>
        </w:rPr>
        <w:t>Artículo 5.5 de la Sesión ordinaria N. 34</w:t>
      </w:r>
      <w:r>
        <w:rPr>
          <w:rFonts w:ascii="Verdana" w:hAnsi="Verdana" w:cs="Verdana"/>
          <w:b/>
          <w:bCs/>
          <w:spacing w:val="9"/>
          <w:sz w:val="21"/>
          <w:szCs w:val="21"/>
          <w:lang w:val="es-ES" w:eastAsia="es-ES"/>
        </w:rPr>
        <w:softHyphen/>
        <w:t xml:space="preserve">2014 </w:t>
      </w:r>
      <w:r>
        <w:rPr>
          <w:rFonts w:ascii="Verdana" w:hAnsi="Verdana" w:cs="Verdana"/>
          <w:spacing w:val="9"/>
          <w:sz w:val="21"/>
          <w:szCs w:val="21"/>
          <w:lang w:val="es-ES" w:eastAsia="es-ES"/>
        </w:rPr>
        <w:t>de 2 de mayo de 2014.</w:t>
      </w:r>
    </w:p>
    <w:p w:rsidR="00526317" w:rsidRDefault="00526317">
      <w:pPr>
        <w:widowControl/>
        <w:rPr>
          <w:sz w:val="24"/>
          <w:szCs w:val="24"/>
        </w:rPr>
        <w:sectPr w:rsidR="00526317">
          <w:pgSz w:w="12134" w:h="15840"/>
          <w:pgMar w:top="1300" w:right="1533" w:bottom="344" w:left="1601" w:header="720" w:footer="720" w:gutter="0"/>
          <w:cols w:space="720"/>
          <w:noEndnote/>
        </w:sectPr>
      </w:pPr>
    </w:p>
    <w:p w:rsidR="00526317" w:rsidRDefault="00526317">
      <w:pPr>
        <w:widowControl/>
        <w:rPr>
          <w:sz w:val="24"/>
          <w:szCs w:val="24"/>
        </w:rPr>
        <w:sectPr w:rsidR="00526317">
          <w:type w:val="continuous"/>
          <w:pgSz w:w="12134" w:h="15840"/>
          <w:pgMar w:top="1300" w:right="1596" w:bottom="344" w:left="8318" w:header="720" w:footer="720" w:gutter="0"/>
          <w:cols w:space="720"/>
          <w:noEndnote/>
        </w:sectPr>
      </w:pPr>
    </w:p>
    <w:p w:rsidR="00526317" w:rsidRDefault="003325C8">
      <w:pPr>
        <w:kinsoku w:val="0"/>
        <w:overflowPunct w:val="0"/>
        <w:autoSpaceDE/>
        <w:autoSpaceDN/>
        <w:adjustRightInd/>
        <w:spacing w:before="5" w:line="267"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acuerdo impugnado es el acto que dispone la puesta en operación de la ruta intersectorial descrita como Santa Ana - San Antonio de Belén - La Valencia. (Léase folios del 11 al 13 del expediente administrativo)</w:t>
      </w:r>
    </w:p>
    <w:p w:rsidR="00526317" w:rsidRDefault="003325C8">
      <w:pPr>
        <w:kinsoku w:val="0"/>
        <w:overflowPunct w:val="0"/>
        <w:autoSpaceDE/>
        <w:autoSpaceDN/>
        <w:adjustRightInd/>
        <w:spacing w:before="246" w:line="306"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El </w:t>
      </w:r>
      <w:r>
        <w:rPr>
          <w:rFonts w:ascii="Verdana" w:hAnsi="Verdana" w:cs="Verdana"/>
          <w:b/>
          <w:bCs/>
          <w:sz w:val="21"/>
          <w:szCs w:val="21"/>
          <w:lang w:val="es-ES" w:eastAsia="es-ES"/>
        </w:rPr>
        <w:t xml:space="preserve">Decreto Ejecutivo </w:t>
      </w:r>
      <w:r>
        <w:rPr>
          <w:rFonts w:ascii="Verdana" w:hAnsi="Verdana" w:cs="Verdana"/>
          <w:sz w:val="21"/>
          <w:szCs w:val="21"/>
          <w:lang w:val="es-ES" w:eastAsia="es-ES"/>
        </w:rPr>
        <w:t xml:space="preserve">N° </w:t>
      </w:r>
      <w:r>
        <w:rPr>
          <w:rFonts w:ascii="Verdana" w:hAnsi="Verdana" w:cs="Verdana"/>
          <w:b/>
          <w:bCs/>
          <w:sz w:val="21"/>
          <w:szCs w:val="21"/>
          <w:lang w:val="es-ES" w:eastAsia="es-ES"/>
        </w:rPr>
        <w:t xml:space="preserve">37946-MOPT, </w:t>
      </w:r>
      <w:r>
        <w:rPr>
          <w:rFonts w:ascii="Verdana" w:hAnsi="Verdana" w:cs="Verdana"/>
          <w:sz w:val="21"/>
          <w:szCs w:val="21"/>
          <w:lang w:val="es-ES" w:eastAsia="es-ES"/>
        </w:rPr>
        <w:t xml:space="preserve">cuyo título indica </w:t>
      </w:r>
      <w:r>
        <w:rPr>
          <w:rFonts w:ascii="Verdana" w:hAnsi="Verdana" w:cs="Verdana"/>
          <w:b/>
          <w:bCs/>
          <w:i/>
          <w:iCs/>
          <w:sz w:val="21"/>
          <w:szCs w:val="21"/>
          <w:lang w:val="es-ES" w:eastAsia="es-ES"/>
        </w:rPr>
        <w:t xml:space="preserve">"El Consejo de Transporte debe implementar el sistema integral de rutas intersectoriales", </w:t>
      </w:r>
      <w:r>
        <w:rPr>
          <w:rFonts w:ascii="Verdana" w:hAnsi="Verdana" w:cs="Verdana"/>
          <w:sz w:val="21"/>
          <w:szCs w:val="21"/>
          <w:lang w:val="es-ES" w:eastAsia="es-ES"/>
        </w:rPr>
        <w:t>crea un plan piloto, para la puesta en marcha de las rutas intersectoriales descritas como Desamparados-Moravia; Guadalupe-Uruca y Uruca-Escazú; las cuales se implementaran bajo la figura del permiso.</w:t>
      </w:r>
    </w:p>
    <w:p w:rsidR="00526317" w:rsidRDefault="003325C8">
      <w:pPr>
        <w:kinsoku w:val="0"/>
        <w:overflowPunct w:val="0"/>
        <w:autoSpaceDE/>
        <w:autoSpaceDN/>
        <w:adjustRightInd/>
        <w:spacing w:before="332" w:line="307" w:lineRule="exact"/>
        <w:ind w:left="72" w:right="72"/>
        <w:jc w:val="both"/>
        <w:textAlignment w:val="baseline"/>
        <w:rPr>
          <w:rFonts w:ascii="Verdana" w:hAnsi="Verdana" w:cs="Verdana"/>
          <w:i/>
          <w:iCs/>
          <w:sz w:val="21"/>
          <w:szCs w:val="21"/>
          <w:lang w:val="es-ES" w:eastAsia="es-ES"/>
        </w:rPr>
      </w:pPr>
      <w:r>
        <w:rPr>
          <w:rFonts w:ascii="Verdana" w:hAnsi="Verdana" w:cs="Verdana"/>
          <w:sz w:val="21"/>
          <w:szCs w:val="21"/>
          <w:lang w:val="es-ES" w:eastAsia="es-ES"/>
        </w:rPr>
        <w:t xml:space="preserve">Así mismo en su artículo número 3 párrafo segundo el referido decreto dispone </w:t>
      </w:r>
      <w:r>
        <w:rPr>
          <w:rFonts w:ascii="Verdana" w:hAnsi="Verdana" w:cs="Verdana"/>
          <w:i/>
          <w:iCs/>
          <w:sz w:val="21"/>
          <w:szCs w:val="21"/>
          <w:lang w:val="es-ES" w:eastAsia="es-ES"/>
        </w:rPr>
        <w:t>"Asimismo, conforme los estudios técnicos evaluat</w:t>
      </w:r>
      <w:r w:rsidR="007F3B87">
        <w:rPr>
          <w:rFonts w:ascii="Verdana" w:hAnsi="Verdana" w:cs="Verdana"/>
          <w:i/>
          <w:iCs/>
          <w:sz w:val="21"/>
          <w:szCs w:val="21"/>
          <w:lang w:val="es-ES" w:eastAsia="es-ES"/>
        </w:rPr>
        <w:t>i</w:t>
      </w:r>
      <w:r>
        <w:rPr>
          <w:rFonts w:ascii="Verdana" w:hAnsi="Verdana" w:cs="Verdana"/>
          <w:i/>
          <w:iCs/>
          <w:sz w:val="21"/>
          <w:szCs w:val="21"/>
          <w:lang w:val="es-ES" w:eastAsia="es-ES"/>
        </w:rPr>
        <w:t xml:space="preserve">vos de la operación que sobre estos servicios realizará a partir de su puesta en marcha el Consejo de Transporte Público, </w:t>
      </w:r>
      <w:r>
        <w:rPr>
          <w:rFonts w:ascii="Verdana" w:hAnsi="Verdana" w:cs="Verdana"/>
          <w:b/>
          <w:bCs/>
          <w:i/>
          <w:iCs/>
          <w:sz w:val="21"/>
          <w:szCs w:val="21"/>
          <w:u w:val="single"/>
          <w:lang w:val="es-ES" w:eastAsia="es-ES"/>
        </w:rPr>
        <w:t>mediante el presente proyecto piloto, podrá valorarse y determinarse el paulatino establecimiento de otras rutas ligadas al proceso de modernización de transporte público tales como intersectoriales</w:t>
      </w:r>
      <w:r>
        <w:rPr>
          <w:rFonts w:ascii="Verdana" w:hAnsi="Verdana" w:cs="Verdana"/>
          <w:i/>
          <w:iCs/>
          <w:sz w:val="21"/>
          <w:szCs w:val="21"/>
          <w:lang w:val="es-ES" w:eastAsia="es-ES"/>
        </w:rPr>
        <w:t xml:space="preserve"> y diametrales, cuya prestación será determinada por la normativa aplicable vigente." (El resaltado es nuestro)</w:t>
      </w:r>
    </w:p>
    <w:p w:rsidR="00526317" w:rsidRDefault="003325C8">
      <w:pPr>
        <w:kinsoku w:val="0"/>
        <w:overflowPunct w:val="0"/>
        <w:autoSpaceDE/>
        <w:autoSpaceDN/>
        <w:adjustRightInd/>
        <w:spacing w:before="326" w:line="310" w:lineRule="exact"/>
        <w:ind w:left="72" w:right="72"/>
        <w:jc w:val="both"/>
        <w:textAlignment w:val="baseline"/>
        <w:rPr>
          <w:rFonts w:ascii="Verdana" w:hAnsi="Verdana" w:cs="Verdana"/>
          <w:b/>
          <w:bCs/>
          <w:spacing w:val="6"/>
          <w:sz w:val="21"/>
          <w:szCs w:val="21"/>
          <w:lang w:val="es-ES" w:eastAsia="es-ES"/>
        </w:rPr>
      </w:pPr>
      <w:r>
        <w:rPr>
          <w:rFonts w:ascii="Verdana" w:hAnsi="Verdana" w:cs="Verdana"/>
          <w:spacing w:val="6"/>
          <w:sz w:val="21"/>
          <w:szCs w:val="21"/>
          <w:lang w:val="es-ES" w:eastAsia="es-ES"/>
        </w:rPr>
        <w:t xml:space="preserve">El Decreto Ejecutivo de rito dispone en su numeral primero párrafo tercero </w:t>
      </w:r>
      <w:r>
        <w:rPr>
          <w:rFonts w:ascii="Verdana" w:hAnsi="Verdana" w:cs="Verdana"/>
          <w:i/>
          <w:iCs/>
          <w:spacing w:val="6"/>
          <w:sz w:val="21"/>
          <w:szCs w:val="21"/>
          <w:lang w:val="es-ES" w:eastAsia="es-ES"/>
        </w:rPr>
        <w:t xml:space="preserve">"Con fundamento en la urgencia y necesidad y a partir del objetivo del descongestionamiento vial que se pretende atender ante la situación extraordinaria, la prestación de </w:t>
      </w:r>
      <w:r>
        <w:rPr>
          <w:rFonts w:ascii="Verdana" w:hAnsi="Verdana" w:cs="Verdana"/>
          <w:b/>
          <w:bCs/>
          <w:spacing w:val="6"/>
          <w:sz w:val="21"/>
          <w:szCs w:val="21"/>
          <w:lang w:val="es-ES" w:eastAsia="es-ES"/>
        </w:rPr>
        <w:t>los servicios del Plan Piloto en las tres rutas intersectoriales indicadas se llevará a cabo teniendo en cuenta a los actuales operadores de las Rutas Radiales, para lo cual éstos suscribirán convenios operativos, con base en el criterio técnico y porcentajes o grado de interferencia, aspecto que se definirá por parte del Consejo de Transporte Público."</w:t>
      </w:r>
    </w:p>
    <w:p w:rsidR="00526317" w:rsidRDefault="003325C8">
      <w:pPr>
        <w:kinsoku w:val="0"/>
        <w:overflowPunct w:val="0"/>
        <w:autoSpaceDE/>
        <w:autoSpaceDN/>
        <w:adjustRightInd/>
        <w:spacing w:before="309" w:after="2002" w:line="309" w:lineRule="exact"/>
        <w:ind w:left="72"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 xml:space="preserve">De acuerdo con lo indicado tenemos entonces que las reglas establecidas para el plan piloto de las rutas intersectoriales en el </w:t>
      </w:r>
      <w:r>
        <w:rPr>
          <w:rFonts w:ascii="Verdana" w:hAnsi="Verdana" w:cs="Verdana"/>
          <w:b/>
          <w:bCs/>
          <w:spacing w:val="5"/>
          <w:sz w:val="21"/>
          <w:szCs w:val="21"/>
          <w:lang w:val="es-ES" w:eastAsia="es-ES"/>
        </w:rPr>
        <w:t xml:space="preserve">Decreto Ejecutivo N° 37946-MOPT, </w:t>
      </w:r>
      <w:r>
        <w:rPr>
          <w:rFonts w:ascii="Verdana" w:hAnsi="Verdana" w:cs="Verdana"/>
          <w:spacing w:val="5"/>
          <w:sz w:val="21"/>
          <w:szCs w:val="21"/>
          <w:lang w:val="es-ES" w:eastAsia="es-ES"/>
        </w:rPr>
        <w:t xml:space="preserve">tienen aplicación para las rutas que se crearan posteriormente, como es el caso de la que nos atañe, la denominada "Santa Ana - San Antonio de Belén - La Valencia", así mismo en concordancia con lo dicho en ese cuerpo normativo, los servicios en dicha ruta se llevaran a cabo teniendo en cuenta </w:t>
      </w:r>
      <w:r>
        <w:rPr>
          <w:rFonts w:ascii="Verdana" w:hAnsi="Verdana" w:cs="Verdana"/>
          <w:b/>
          <w:bCs/>
          <w:spacing w:val="5"/>
          <w:sz w:val="21"/>
          <w:szCs w:val="21"/>
          <w:lang w:val="es-ES" w:eastAsia="es-ES"/>
        </w:rPr>
        <w:t xml:space="preserve">los actuales operadores de las Rutas Radiales, </w:t>
      </w:r>
      <w:r>
        <w:rPr>
          <w:rFonts w:ascii="Verdana" w:hAnsi="Verdana" w:cs="Verdana"/>
          <w:spacing w:val="5"/>
          <w:sz w:val="21"/>
          <w:szCs w:val="21"/>
          <w:lang w:val="es-ES" w:eastAsia="es-ES"/>
        </w:rPr>
        <w:t>entiéndase aquellas rutas que tendrían porcentajes o grado de interferencia, según criterio técnico, con el recorrido de la nueva intersectorial.</w:t>
      </w:r>
    </w:p>
    <w:p w:rsidR="00526317" w:rsidRDefault="00526317">
      <w:pPr>
        <w:widowControl/>
        <w:rPr>
          <w:sz w:val="24"/>
          <w:szCs w:val="24"/>
        </w:rPr>
        <w:sectPr w:rsidR="00526317">
          <w:pgSz w:w="12134" w:h="15840"/>
          <w:pgMar w:top="1340" w:right="1547" w:bottom="324" w:left="1587" w:header="720" w:footer="720" w:gutter="0"/>
          <w:cols w:space="720"/>
          <w:noEndnote/>
        </w:sectPr>
      </w:pPr>
    </w:p>
    <w:p w:rsidR="00526317" w:rsidRDefault="00526317">
      <w:pPr>
        <w:widowControl/>
        <w:rPr>
          <w:sz w:val="24"/>
          <w:szCs w:val="24"/>
        </w:rPr>
        <w:sectPr w:rsidR="00526317">
          <w:type w:val="continuous"/>
          <w:pgSz w:w="12134" w:h="15840"/>
          <w:pgMar w:top="1340" w:right="1616" w:bottom="324" w:left="8298" w:header="720" w:footer="720" w:gutter="0"/>
          <w:cols w:space="720"/>
          <w:noEndnote/>
        </w:sectPr>
      </w:pPr>
    </w:p>
    <w:p w:rsidR="00526317" w:rsidRPr="007F3B87" w:rsidRDefault="003325C8">
      <w:pPr>
        <w:kinsoku w:val="0"/>
        <w:overflowPunct w:val="0"/>
        <w:autoSpaceDE/>
        <w:autoSpaceDN/>
        <w:adjustRightInd/>
        <w:spacing w:before="6" w:line="270" w:lineRule="exact"/>
        <w:ind w:left="72" w:right="72"/>
        <w:jc w:val="both"/>
        <w:textAlignment w:val="baseline"/>
        <w:rPr>
          <w:rFonts w:ascii="Verdana" w:hAnsi="Verdana" w:cs="Verdana"/>
          <w:spacing w:val="12"/>
          <w:lang w:val="es-ES" w:eastAsia="es-ES"/>
        </w:rPr>
      </w:pPr>
      <w:r w:rsidRPr="007F3B87">
        <w:rPr>
          <w:rFonts w:ascii="Tahoma" w:hAnsi="Tahoma" w:cs="Tahoma"/>
          <w:bCs/>
          <w:spacing w:val="12"/>
          <w:lang w:val="es-ES" w:eastAsia="es-ES"/>
        </w:rPr>
        <w:lastRenderedPageBreak/>
        <w:t xml:space="preserve">El Recurrente, opera una ruta regular cuyo puntos terminales </w:t>
      </w:r>
      <w:r w:rsidRPr="007F3B87">
        <w:rPr>
          <w:rFonts w:ascii="Verdana" w:hAnsi="Verdana" w:cs="Verdana"/>
          <w:spacing w:val="12"/>
          <w:lang w:val="es-ES" w:eastAsia="es-ES"/>
        </w:rPr>
        <w:t xml:space="preserve">son Heredia y San José, </w:t>
      </w:r>
      <w:r w:rsidRPr="007F3B87">
        <w:rPr>
          <w:rFonts w:ascii="Tahoma" w:hAnsi="Tahoma" w:cs="Tahoma"/>
          <w:bCs/>
          <w:spacing w:val="12"/>
          <w:lang w:val="es-ES" w:eastAsia="es-ES"/>
        </w:rPr>
        <w:t xml:space="preserve">teniendo un solo punto de intersección con la nueva </w:t>
      </w:r>
      <w:r w:rsidRPr="007F3B87">
        <w:rPr>
          <w:rFonts w:ascii="Verdana" w:hAnsi="Verdana" w:cs="Verdana"/>
          <w:spacing w:val="12"/>
          <w:lang w:val="es-ES" w:eastAsia="es-ES"/>
        </w:rPr>
        <w:t xml:space="preserve">ruta intersectorial, </w:t>
      </w:r>
      <w:r w:rsidRPr="007F3B87">
        <w:rPr>
          <w:rFonts w:ascii="Tahoma" w:hAnsi="Tahoma" w:cs="Tahoma"/>
          <w:bCs/>
          <w:spacing w:val="12"/>
          <w:lang w:val="es-ES" w:eastAsia="es-ES"/>
        </w:rPr>
        <w:t xml:space="preserve">en el sector de la Valencia, precisamente lugar </w:t>
      </w:r>
      <w:r w:rsidRPr="007F3B87">
        <w:rPr>
          <w:rFonts w:ascii="Verdana" w:hAnsi="Verdana" w:cs="Verdana"/>
          <w:spacing w:val="12"/>
          <w:lang w:val="es-ES" w:eastAsia="es-ES"/>
        </w:rPr>
        <w:t xml:space="preserve">donde corresponde el </w:t>
      </w:r>
      <w:r w:rsidRPr="007F3B87">
        <w:rPr>
          <w:rFonts w:ascii="Tahoma" w:hAnsi="Tahoma" w:cs="Tahoma"/>
          <w:bCs/>
          <w:spacing w:val="12"/>
          <w:lang w:val="es-ES" w:eastAsia="es-ES"/>
        </w:rPr>
        <w:t xml:space="preserve">punto terminal en uno de sus sentidos a la </w:t>
      </w:r>
      <w:r w:rsidRPr="007F3B87">
        <w:rPr>
          <w:rFonts w:ascii="Verdana" w:hAnsi="Verdana" w:cs="Verdana"/>
          <w:spacing w:val="12"/>
          <w:lang w:val="es-ES" w:eastAsia="es-ES"/>
        </w:rPr>
        <w:t xml:space="preserve">ruta intersectorial que nos atañe </w:t>
      </w:r>
      <w:r w:rsidRPr="007F3B87">
        <w:rPr>
          <w:rFonts w:ascii="Tahoma" w:hAnsi="Tahoma" w:cs="Tahoma"/>
          <w:bCs/>
          <w:spacing w:val="12"/>
          <w:lang w:val="es-ES" w:eastAsia="es-ES"/>
        </w:rPr>
        <w:t xml:space="preserve">en este momento. Este hecho es abordado hartamente y </w:t>
      </w:r>
      <w:r w:rsidRPr="007F3B87">
        <w:rPr>
          <w:rFonts w:ascii="Verdana" w:hAnsi="Verdana" w:cs="Verdana"/>
          <w:spacing w:val="12"/>
          <w:lang w:val="es-ES" w:eastAsia="es-ES"/>
        </w:rPr>
        <w:t xml:space="preserve">de manera clara y </w:t>
      </w:r>
      <w:r w:rsidRPr="007F3B87">
        <w:rPr>
          <w:rFonts w:ascii="Tahoma" w:hAnsi="Tahoma" w:cs="Tahoma"/>
          <w:bCs/>
          <w:spacing w:val="12"/>
          <w:lang w:val="es-ES" w:eastAsia="es-ES"/>
        </w:rPr>
        <w:t xml:space="preserve">concisa por la Dirección de Asuntos Jurídicos </w:t>
      </w:r>
      <w:r w:rsidRPr="007F3B87">
        <w:rPr>
          <w:rFonts w:ascii="Verdana" w:hAnsi="Verdana" w:cs="Verdana"/>
          <w:spacing w:val="12"/>
          <w:lang w:val="es-ES" w:eastAsia="es-ES"/>
        </w:rPr>
        <w:t xml:space="preserve">del Consejo de Transporte Público, </w:t>
      </w:r>
      <w:r w:rsidRPr="007F3B87">
        <w:rPr>
          <w:rFonts w:ascii="Tahoma" w:hAnsi="Tahoma" w:cs="Tahoma"/>
          <w:bCs/>
          <w:spacing w:val="12"/>
          <w:lang w:val="es-ES" w:eastAsia="es-ES"/>
        </w:rPr>
        <w:t xml:space="preserve">en su informe DAJ-2014004043, del 28 </w:t>
      </w:r>
      <w:r w:rsidRPr="007F3B87">
        <w:rPr>
          <w:rFonts w:ascii="Verdana" w:hAnsi="Verdana" w:cs="Verdana"/>
          <w:spacing w:val="12"/>
          <w:lang w:val="es-ES" w:eastAsia="es-ES"/>
        </w:rPr>
        <w:t>de octubre de 2014.</w:t>
      </w:r>
    </w:p>
    <w:p w:rsidR="00526317" w:rsidRPr="007F3B87" w:rsidRDefault="003325C8">
      <w:pPr>
        <w:kinsoku w:val="0"/>
        <w:overflowPunct w:val="0"/>
        <w:autoSpaceDE/>
        <w:autoSpaceDN/>
        <w:adjustRightInd/>
        <w:spacing w:before="276" w:line="270" w:lineRule="exact"/>
        <w:ind w:left="72" w:right="72"/>
        <w:jc w:val="both"/>
        <w:textAlignment w:val="baseline"/>
        <w:rPr>
          <w:rFonts w:ascii="Tahoma" w:hAnsi="Tahoma" w:cs="Tahoma"/>
          <w:bCs/>
          <w:spacing w:val="12"/>
          <w:lang w:val="es-ES" w:eastAsia="es-ES"/>
        </w:rPr>
      </w:pPr>
      <w:r w:rsidRPr="007F3B87">
        <w:rPr>
          <w:rFonts w:ascii="Verdana" w:hAnsi="Verdana" w:cs="Verdana"/>
          <w:spacing w:val="12"/>
          <w:lang w:val="es-ES" w:eastAsia="es-ES"/>
        </w:rPr>
        <w:t xml:space="preserve">Lo anterior deja </w:t>
      </w:r>
      <w:r w:rsidRPr="007F3B87">
        <w:rPr>
          <w:rFonts w:ascii="Tahoma" w:hAnsi="Tahoma" w:cs="Tahoma"/>
          <w:bCs/>
          <w:spacing w:val="12"/>
          <w:lang w:val="es-ES" w:eastAsia="es-ES"/>
        </w:rPr>
        <w:t xml:space="preserve">claro que no existe afectación alguna como lo </w:t>
      </w:r>
      <w:r w:rsidRPr="007F3B87">
        <w:rPr>
          <w:rFonts w:ascii="Verdana" w:hAnsi="Verdana" w:cs="Verdana"/>
          <w:spacing w:val="12"/>
          <w:lang w:val="es-ES" w:eastAsia="es-ES"/>
        </w:rPr>
        <w:t xml:space="preserve">alega el recurrente a sus </w:t>
      </w:r>
      <w:r w:rsidRPr="007F3B87">
        <w:rPr>
          <w:rFonts w:ascii="Tahoma" w:hAnsi="Tahoma" w:cs="Tahoma"/>
          <w:bCs/>
          <w:spacing w:val="12"/>
          <w:lang w:val="es-ES" w:eastAsia="es-ES"/>
        </w:rPr>
        <w:t xml:space="preserve">intereses </w:t>
      </w:r>
      <w:r w:rsidRPr="007F3B87">
        <w:rPr>
          <w:rFonts w:ascii="Verdana" w:hAnsi="Verdana" w:cs="Verdana"/>
          <w:spacing w:val="12"/>
          <w:lang w:val="es-ES" w:eastAsia="es-ES"/>
        </w:rPr>
        <w:t xml:space="preserve">pecuniarios, </w:t>
      </w:r>
      <w:r w:rsidRPr="007F3B87">
        <w:rPr>
          <w:rFonts w:ascii="Tahoma" w:hAnsi="Tahoma" w:cs="Tahoma"/>
          <w:bCs/>
          <w:spacing w:val="12"/>
          <w:lang w:val="es-ES" w:eastAsia="es-ES"/>
        </w:rPr>
        <w:t xml:space="preserve">además no aporta </w:t>
      </w:r>
      <w:r w:rsidRPr="007F3B87">
        <w:rPr>
          <w:rFonts w:ascii="Verdana" w:hAnsi="Verdana" w:cs="Verdana"/>
          <w:spacing w:val="12"/>
          <w:lang w:val="es-ES" w:eastAsia="es-ES"/>
        </w:rPr>
        <w:t xml:space="preserve">Estudio Técnico alguno que sustente </w:t>
      </w:r>
      <w:r w:rsidRPr="007F3B87">
        <w:rPr>
          <w:rFonts w:ascii="Tahoma" w:hAnsi="Tahoma" w:cs="Tahoma"/>
          <w:bCs/>
          <w:spacing w:val="12"/>
          <w:lang w:val="es-ES" w:eastAsia="es-ES"/>
        </w:rPr>
        <w:t xml:space="preserve">sus argumentos. </w:t>
      </w:r>
      <w:r w:rsidRPr="007F3B87">
        <w:rPr>
          <w:rFonts w:ascii="Verdana" w:hAnsi="Verdana" w:cs="Verdana"/>
          <w:spacing w:val="12"/>
          <w:lang w:val="es-ES" w:eastAsia="es-ES"/>
        </w:rPr>
        <w:t xml:space="preserve">Es entonces razonable que no se le comunicara, como </w:t>
      </w:r>
      <w:r w:rsidRPr="007F3B87">
        <w:rPr>
          <w:rFonts w:ascii="Tahoma" w:hAnsi="Tahoma" w:cs="Tahoma"/>
          <w:bCs/>
          <w:spacing w:val="12"/>
          <w:lang w:val="es-ES" w:eastAsia="es-ES"/>
        </w:rPr>
        <w:t xml:space="preserve">alega en el recurso presentado, ya que </w:t>
      </w:r>
      <w:r w:rsidRPr="007F3B87">
        <w:rPr>
          <w:rFonts w:ascii="Verdana" w:hAnsi="Verdana" w:cs="Verdana"/>
          <w:spacing w:val="12"/>
          <w:lang w:val="es-ES" w:eastAsia="es-ES"/>
        </w:rPr>
        <w:t xml:space="preserve">de conformidad con los términos </w:t>
      </w:r>
      <w:r w:rsidRPr="007F3B87">
        <w:rPr>
          <w:rFonts w:ascii="Tahoma" w:hAnsi="Tahoma" w:cs="Tahoma"/>
          <w:bCs/>
          <w:spacing w:val="12"/>
          <w:lang w:val="es-ES" w:eastAsia="es-ES"/>
        </w:rPr>
        <w:t xml:space="preserve">del artículo primero del supra indicado </w:t>
      </w:r>
      <w:r w:rsidRPr="007F3B87">
        <w:rPr>
          <w:rFonts w:ascii="Verdana" w:hAnsi="Verdana" w:cs="Verdana"/>
          <w:spacing w:val="12"/>
          <w:lang w:val="es-ES" w:eastAsia="es-ES"/>
        </w:rPr>
        <w:t>Decreto, la empresa B</w:t>
      </w:r>
      <w:r w:rsidR="007F3B87">
        <w:rPr>
          <w:rFonts w:ascii="Verdana" w:hAnsi="Verdana" w:cs="Verdana"/>
          <w:spacing w:val="12"/>
          <w:lang w:val="es-ES" w:eastAsia="es-ES"/>
        </w:rPr>
        <w:t>.H.</w:t>
      </w:r>
      <w:r w:rsidRPr="007F3B87">
        <w:rPr>
          <w:rFonts w:ascii="Tahoma" w:hAnsi="Tahoma" w:cs="Tahoma"/>
          <w:bCs/>
          <w:spacing w:val="12"/>
          <w:lang w:val="es-ES" w:eastAsia="es-ES"/>
        </w:rPr>
        <w:t xml:space="preserve">S.A., no puede ser tenida como operador </w:t>
      </w:r>
      <w:r w:rsidRPr="007F3B87">
        <w:rPr>
          <w:rFonts w:ascii="Verdana" w:hAnsi="Verdana" w:cs="Verdana"/>
          <w:spacing w:val="12"/>
          <w:lang w:val="es-ES" w:eastAsia="es-ES"/>
        </w:rPr>
        <w:t xml:space="preserve">de una ruta radial que este </w:t>
      </w:r>
      <w:r w:rsidRPr="007F3B87">
        <w:rPr>
          <w:rFonts w:ascii="Tahoma" w:hAnsi="Tahoma" w:cs="Tahoma"/>
          <w:bCs/>
          <w:spacing w:val="12"/>
          <w:lang w:val="es-ES" w:eastAsia="es-ES"/>
        </w:rPr>
        <w:t>siendo afectada con la operación de esa ruta intersectorial.</w:t>
      </w:r>
    </w:p>
    <w:p w:rsidR="00526317" w:rsidRPr="007F3B87" w:rsidRDefault="003325C8">
      <w:pPr>
        <w:kinsoku w:val="0"/>
        <w:overflowPunct w:val="0"/>
        <w:autoSpaceDE/>
        <w:autoSpaceDN/>
        <w:adjustRightInd/>
        <w:spacing w:before="272" w:line="270"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t xml:space="preserve">En otro orden de ideas indica la recurrente que cuenta con </w:t>
      </w:r>
      <w:r w:rsidRPr="007F3B87">
        <w:rPr>
          <w:rFonts w:ascii="Verdana" w:hAnsi="Verdana" w:cs="Verdana"/>
          <w:spacing w:val="11"/>
          <w:lang w:val="es-ES" w:eastAsia="es-ES"/>
        </w:rPr>
        <w:t xml:space="preserve">legitimación dado que ya </w:t>
      </w:r>
      <w:r w:rsidRPr="007F3B87">
        <w:rPr>
          <w:rFonts w:ascii="Tahoma" w:hAnsi="Tahoma" w:cs="Tahoma"/>
          <w:bCs/>
          <w:spacing w:val="11"/>
          <w:lang w:val="es-ES" w:eastAsia="es-ES"/>
        </w:rPr>
        <w:t xml:space="preserve">habría solicitado se le tomara en cuenta en </w:t>
      </w:r>
      <w:r w:rsidRPr="007F3B87">
        <w:rPr>
          <w:rFonts w:ascii="Verdana" w:hAnsi="Verdana" w:cs="Verdana"/>
          <w:spacing w:val="11"/>
          <w:lang w:val="es-ES" w:eastAsia="es-ES"/>
        </w:rPr>
        <w:t xml:space="preserve">la </w:t>
      </w:r>
      <w:r w:rsidRPr="007F3B87">
        <w:rPr>
          <w:rFonts w:ascii="Tahoma" w:hAnsi="Tahoma" w:cs="Tahoma"/>
          <w:bCs/>
          <w:spacing w:val="11"/>
          <w:lang w:val="es-ES" w:eastAsia="es-ES"/>
        </w:rPr>
        <w:t xml:space="preserve">adjudicación de la ruta intersectorial bajo análisis, no obstante, en el expediente solo </w:t>
      </w:r>
      <w:r w:rsidRPr="007F3B87">
        <w:rPr>
          <w:rFonts w:ascii="Verdana" w:hAnsi="Verdana" w:cs="Verdana"/>
          <w:spacing w:val="11"/>
          <w:lang w:val="es-ES" w:eastAsia="es-ES"/>
        </w:rPr>
        <w:t xml:space="preserve">consta un documento a folios 14 </w:t>
      </w:r>
      <w:r w:rsidRPr="007F3B87">
        <w:rPr>
          <w:rFonts w:ascii="Tahoma" w:hAnsi="Tahoma" w:cs="Tahoma"/>
          <w:bCs/>
          <w:spacing w:val="11"/>
          <w:lang w:val="es-ES" w:eastAsia="es-ES"/>
        </w:rPr>
        <w:t>al 16 el cual fue presentado ante el Consejo de Transporte Público el 10 de marzo de 2008 en el que solicita la Empresa B</w:t>
      </w:r>
      <w:r w:rsidR="007F3B87">
        <w:rPr>
          <w:rFonts w:ascii="Tahoma" w:hAnsi="Tahoma" w:cs="Tahoma"/>
          <w:bCs/>
          <w:spacing w:val="11"/>
          <w:lang w:val="es-ES" w:eastAsia="es-ES"/>
        </w:rPr>
        <w:t>.H.</w:t>
      </w:r>
      <w:r w:rsidRPr="007F3B87">
        <w:rPr>
          <w:rFonts w:ascii="Verdana" w:hAnsi="Verdana" w:cs="Verdana"/>
          <w:spacing w:val="11"/>
          <w:lang w:val="es-ES" w:eastAsia="es-ES"/>
        </w:rPr>
        <w:t xml:space="preserve">S.A., </w:t>
      </w:r>
      <w:r w:rsidRPr="007F3B87">
        <w:rPr>
          <w:rFonts w:ascii="Tahoma" w:hAnsi="Tahoma" w:cs="Tahoma"/>
          <w:bCs/>
          <w:spacing w:val="11"/>
          <w:lang w:val="es-ES" w:eastAsia="es-ES"/>
        </w:rPr>
        <w:t xml:space="preserve">se le autorice la ruta intersectorial </w:t>
      </w:r>
      <w:r w:rsidRPr="007F3B87">
        <w:rPr>
          <w:rFonts w:ascii="Verdana" w:hAnsi="Verdana" w:cs="Verdana"/>
          <w:spacing w:val="11"/>
          <w:lang w:val="es-ES" w:eastAsia="es-ES"/>
        </w:rPr>
        <w:t xml:space="preserve">descrita como Moravia- La </w:t>
      </w:r>
      <w:r w:rsidRPr="007F3B87">
        <w:rPr>
          <w:rFonts w:ascii="Tahoma" w:hAnsi="Tahoma" w:cs="Tahoma"/>
          <w:bCs/>
          <w:spacing w:val="11"/>
          <w:lang w:val="es-ES" w:eastAsia="es-ES"/>
        </w:rPr>
        <w:t>Valencia y Viceversa.</w:t>
      </w:r>
    </w:p>
    <w:p w:rsidR="00526317" w:rsidRPr="007F3B87" w:rsidRDefault="003325C8">
      <w:pPr>
        <w:kinsoku w:val="0"/>
        <w:overflowPunct w:val="0"/>
        <w:autoSpaceDE/>
        <w:autoSpaceDN/>
        <w:adjustRightInd/>
        <w:spacing w:before="274" w:line="270" w:lineRule="exact"/>
        <w:ind w:left="72" w:right="72"/>
        <w:jc w:val="both"/>
        <w:textAlignment w:val="baseline"/>
        <w:rPr>
          <w:rFonts w:ascii="Verdana" w:hAnsi="Verdana" w:cs="Verdana"/>
          <w:spacing w:val="11"/>
          <w:lang w:val="es-ES" w:eastAsia="es-ES"/>
        </w:rPr>
      </w:pPr>
      <w:r w:rsidRPr="007F3B87">
        <w:rPr>
          <w:rFonts w:ascii="Tahoma" w:hAnsi="Tahoma" w:cs="Tahoma"/>
          <w:bCs/>
          <w:spacing w:val="11"/>
          <w:lang w:val="es-ES" w:eastAsia="es-ES"/>
        </w:rPr>
        <w:t xml:space="preserve">De lo dicho es claro que el documento que presentara la empresa </w:t>
      </w:r>
      <w:r w:rsidRPr="007F3B87">
        <w:rPr>
          <w:rFonts w:ascii="Verdana" w:hAnsi="Verdana" w:cs="Verdana"/>
          <w:spacing w:val="11"/>
          <w:lang w:val="es-ES" w:eastAsia="es-ES"/>
        </w:rPr>
        <w:t xml:space="preserve">recurrente, no solo es </w:t>
      </w:r>
      <w:r w:rsidRPr="007F3B87">
        <w:rPr>
          <w:rFonts w:ascii="Tahoma" w:hAnsi="Tahoma" w:cs="Tahoma"/>
          <w:bCs/>
          <w:spacing w:val="11"/>
          <w:lang w:val="es-ES" w:eastAsia="es-ES"/>
        </w:rPr>
        <w:t xml:space="preserve">de antigua data y corresponde a un primer momento </w:t>
      </w:r>
      <w:r w:rsidRPr="007F3B87">
        <w:rPr>
          <w:rFonts w:ascii="Verdana" w:hAnsi="Verdana" w:cs="Verdana"/>
          <w:spacing w:val="11"/>
          <w:lang w:val="es-ES" w:eastAsia="es-ES"/>
        </w:rPr>
        <w:t xml:space="preserve">en que se intentó poner </w:t>
      </w:r>
      <w:r w:rsidRPr="007F3B87">
        <w:rPr>
          <w:rFonts w:ascii="Tahoma" w:hAnsi="Tahoma" w:cs="Tahoma"/>
          <w:bCs/>
          <w:spacing w:val="11"/>
          <w:lang w:val="es-ES" w:eastAsia="es-ES"/>
        </w:rPr>
        <w:t xml:space="preserve">en funcionamiento las rutas intersectoriales, </w:t>
      </w:r>
      <w:r w:rsidRPr="007F3B87">
        <w:rPr>
          <w:rFonts w:ascii="Verdana" w:hAnsi="Verdana" w:cs="Verdana"/>
          <w:spacing w:val="11"/>
          <w:lang w:val="es-ES" w:eastAsia="es-ES"/>
        </w:rPr>
        <w:t xml:space="preserve">pero no al procedimiento </w:t>
      </w:r>
      <w:r w:rsidRPr="007F3B87">
        <w:rPr>
          <w:rFonts w:ascii="Tahoma" w:hAnsi="Tahoma" w:cs="Tahoma"/>
          <w:bCs/>
          <w:spacing w:val="11"/>
          <w:lang w:val="es-ES" w:eastAsia="es-ES"/>
        </w:rPr>
        <w:t xml:space="preserve">que nos atañe en este momento, el cual da </w:t>
      </w:r>
      <w:r w:rsidRPr="007F3B87">
        <w:rPr>
          <w:rFonts w:ascii="Verdana" w:hAnsi="Verdana" w:cs="Verdana"/>
          <w:spacing w:val="11"/>
          <w:lang w:val="es-ES" w:eastAsia="es-ES"/>
        </w:rPr>
        <w:t xml:space="preserve">comienzo con el Decreto de </w:t>
      </w:r>
      <w:r w:rsidRPr="007F3B87">
        <w:rPr>
          <w:rFonts w:ascii="Tahoma" w:hAnsi="Tahoma" w:cs="Tahoma"/>
          <w:bCs/>
          <w:spacing w:val="11"/>
          <w:lang w:val="es-ES" w:eastAsia="es-ES"/>
        </w:rPr>
        <w:t xml:space="preserve">reiterada referencia y cuya vigencia es a partir </w:t>
      </w:r>
      <w:r w:rsidRPr="007F3B87">
        <w:rPr>
          <w:rFonts w:ascii="Verdana" w:hAnsi="Verdana" w:cs="Verdana"/>
          <w:spacing w:val="11"/>
          <w:lang w:val="es-ES" w:eastAsia="es-ES"/>
        </w:rPr>
        <w:t>del 26/0</w:t>
      </w:r>
      <w:r w:rsidR="007F3B87">
        <w:rPr>
          <w:rFonts w:ascii="Verdana" w:hAnsi="Verdana" w:cs="Verdana"/>
          <w:spacing w:val="11"/>
          <w:lang w:val="es-ES" w:eastAsia="es-ES"/>
        </w:rPr>
        <w:t>9</w:t>
      </w:r>
      <w:r w:rsidRPr="007F3B87">
        <w:rPr>
          <w:rFonts w:ascii="Verdana" w:hAnsi="Verdana" w:cs="Verdana"/>
          <w:spacing w:val="11"/>
          <w:lang w:val="es-ES" w:eastAsia="es-ES"/>
        </w:rPr>
        <w:t>/</w:t>
      </w:r>
      <w:r w:rsidR="007F3B87">
        <w:rPr>
          <w:rFonts w:ascii="Verdana" w:hAnsi="Verdana" w:cs="Verdana"/>
          <w:spacing w:val="11"/>
          <w:lang w:val="es-ES" w:eastAsia="es-ES"/>
        </w:rPr>
        <w:t>2</w:t>
      </w:r>
      <w:r w:rsidRPr="007F3B87">
        <w:rPr>
          <w:rFonts w:ascii="Verdana" w:hAnsi="Verdana" w:cs="Verdana"/>
          <w:spacing w:val="11"/>
          <w:lang w:val="es-ES" w:eastAsia="es-ES"/>
        </w:rPr>
        <w:t xml:space="preserve">013, por otro lado es claro el interés que mostró la recurrente para que se le adjudicara a su </w:t>
      </w:r>
      <w:r w:rsidRPr="007F3B87">
        <w:rPr>
          <w:rFonts w:ascii="Tahoma" w:hAnsi="Tahoma" w:cs="Tahoma"/>
          <w:bCs/>
          <w:spacing w:val="11"/>
          <w:lang w:val="es-ES" w:eastAsia="es-ES"/>
        </w:rPr>
        <w:t xml:space="preserve">representada, la ruta intersectorial entre Moravia-La </w:t>
      </w:r>
      <w:r w:rsidRPr="007F3B87">
        <w:rPr>
          <w:rFonts w:ascii="Verdana" w:hAnsi="Verdana" w:cs="Verdana"/>
          <w:spacing w:val="11"/>
          <w:lang w:val="es-ES" w:eastAsia="es-ES"/>
        </w:rPr>
        <w:t xml:space="preserve">Valencia y viceversa, y la </w:t>
      </w:r>
      <w:r w:rsidRPr="007F3B87">
        <w:rPr>
          <w:rFonts w:ascii="Tahoma" w:hAnsi="Tahoma" w:cs="Tahoma"/>
          <w:bCs/>
          <w:spacing w:val="11"/>
          <w:lang w:val="es-ES" w:eastAsia="es-ES"/>
        </w:rPr>
        <w:t xml:space="preserve">que recurre en este momento es la intersectorial Santa Ana </w:t>
      </w:r>
      <w:r w:rsidRPr="007F3B87">
        <w:rPr>
          <w:rFonts w:ascii="Tahoma" w:hAnsi="Tahoma" w:cs="Tahoma"/>
          <w:bCs/>
          <w:spacing w:val="11"/>
          <w:lang w:val="es-ES" w:eastAsia="es-ES"/>
        </w:rPr>
        <w:softHyphen/>
        <w:t xml:space="preserve">San Antonio de Belén - La Valencia, sea otra ruta, por lo que su dicho de que habría solicitado anteriormente la operación de esa intersectorial no </w:t>
      </w:r>
      <w:r w:rsidRPr="007F3B87">
        <w:rPr>
          <w:rFonts w:ascii="Verdana" w:hAnsi="Verdana" w:cs="Verdana"/>
          <w:spacing w:val="11"/>
          <w:lang w:val="es-ES" w:eastAsia="es-ES"/>
        </w:rPr>
        <w:t>es cierta.</w:t>
      </w:r>
    </w:p>
    <w:p w:rsidR="00526317" w:rsidRPr="007F3B87" w:rsidRDefault="003325C8">
      <w:pPr>
        <w:kinsoku w:val="0"/>
        <w:overflowPunct w:val="0"/>
        <w:autoSpaceDE/>
        <w:autoSpaceDN/>
        <w:adjustRightInd/>
        <w:spacing w:before="268" w:line="270" w:lineRule="exact"/>
        <w:ind w:left="72" w:right="72"/>
        <w:jc w:val="both"/>
        <w:textAlignment w:val="baseline"/>
        <w:rPr>
          <w:rFonts w:ascii="Verdana" w:hAnsi="Verdana" w:cs="Verdana"/>
          <w:spacing w:val="11"/>
          <w:lang w:val="es-ES" w:eastAsia="es-ES"/>
        </w:rPr>
      </w:pPr>
      <w:r w:rsidRPr="007F3B87">
        <w:rPr>
          <w:rFonts w:ascii="Verdana" w:hAnsi="Verdana" w:cs="Verdana"/>
          <w:spacing w:val="11"/>
          <w:lang w:val="es-ES" w:eastAsia="es-ES"/>
        </w:rPr>
        <w:t xml:space="preserve">Conforme </w:t>
      </w:r>
      <w:r w:rsidRPr="007F3B87">
        <w:rPr>
          <w:rFonts w:ascii="Tahoma" w:hAnsi="Tahoma" w:cs="Tahoma"/>
          <w:bCs/>
          <w:spacing w:val="11"/>
          <w:lang w:val="es-ES" w:eastAsia="es-ES"/>
        </w:rPr>
        <w:t xml:space="preserve">lo señalado solo se encuentra a folios del 14 al 16 del </w:t>
      </w:r>
      <w:r w:rsidRPr="007F3B87">
        <w:rPr>
          <w:rFonts w:ascii="Verdana" w:hAnsi="Verdana" w:cs="Verdana"/>
          <w:spacing w:val="11"/>
          <w:lang w:val="es-ES" w:eastAsia="es-ES"/>
        </w:rPr>
        <w:t xml:space="preserve">expediente el documento </w:t>
      </w:r>
      <w:r w:rsidRPr="007F3B87">
        <w:rPr>
          <w:rFonts w:ascii="Tahoma" w:hAnsi="Tahoma" w:cs="Tahoma"/>
          <w:bCs/>
          <w:spacing w:val="11"/>
          <w:lang w:val="es-ES" w:eastAsia="es-ES"/>
        </w:rPr>
        <w:t xml:space="preserve">indicado en el párrafo anterior y el recurrente </w:t>
      </w:r>
      <w:r w:rsidRPr="007F3B87">
        <w:rPr>
          <w:rFonts w:ascii="Verdana" w:hAnsi="Verdana" w:cs="Verdana"/>
          <w:spacing w:val="11"/>
          <w:lang w:val="es-ES" w:eastAsia="es-ES"/>
        </w:rPr>
        <w:t xml:space="preserve">prevenido que fuera por el Tribunal </w:t>
      </w:r>
      <w:r w:rsidRPr="007F3B87">
        <w:rPr>
          <w:rFonts w:ascii="Tahoma" w:hAnsi="Tahoma" w:cs="Tahoma"/>
          <w:bCs/>
          <w:spacing w:val="11"/>
          <w:lang w:val="es-ES" w:eastAsia="es-ES"/>
        </w:rPr>
        <w:t xml:space="preserve">para que se refiriera al acto que rechaza </w:t>
      </w:r>
      <w:r w:rsidRPr="007F3B87">
        <w:rPr>
          <w:rFonts w:ascii="Verdana" w:hAnsi="Verdana" w:cs="Verdana"/>
          <w:spacing w:val="11"/>
          <w:lang w:val="es-ES" w:eastAsia="es-ES"/>
        </w:rPr>
        <w:t xml:space="preserve">la Revocatoria, no lo hizo, por lo que de </w:t>
      </w:r>
      <w:r w:rsidRPr="007F3B87">
        <w:rPr>
          <w:rFonts w:ascii="Tahoma" w:hAnsi="Tahoma" w:cs="Tahoma"/>
          <w:bCs/>
          <w:spacing w:val="11"/>
          <w:lang w:val="es-ES" w:eastAsia="es-ES"/>
        </w:rPr>
        <w:t xml:space="preserve">las pruebas que constan en el Expediente, </w:t>
      </w:r>
      <w:r w:rsidRPr="007F3B87">
        <w:rPr>
          <w:rFonts w:ascii="Verdana" w:hAnsi="Verdana" w:cs="Verdana"/>
          <w:spacing w:val="11"/>
          <w:lang w:val="es-ES" w:eastAsia="es-ES"/>
        </w:rPr>
        <w:t xml:space="preserve">es claro que la empresa </w:t>
      </w:r>
      <w:r w:rsidRPr="007F3B87">
        <w:rPr>
          <w:rFonts w:ascii="Tahoma" w:hAnsi="Tahoma" w:cs="Tahoma"/>
          <w:bCs/>
          <w:spacing w:val="11"/>
          <w:lang w:val="es-ES" w:eastAsia="es-ES"/>
        </w:rPr>
        <w:t xml:space="preserve">recurrente carece de Legitimación para accionar en </w:t>
      </w:r>
      <w:r w:rsidRPr="007F3B87">
        <w:rPr>
          <w:rFonts w:ascii="Verdana" w:hAnsi="Verdana" w:cs="Verdana"/>
          <w:spacing w:val="11"/>
          <w:lang w:val="es-ES" w:eastAsia="es-ES"/>
        </w:rPr>
        <w:t>este caso.</w:t>
      </w:r>
    </w:p>
    <w:p w:rsidR="00526317" w:rsidRPr="007F3B87" w:rsidRDefault="003325C8">
      <w:pPr>
        <w:kinsoku w:val="0"/>
        <w:overflowPunct w:val="0"/>
        <w:autoSpaceDE/>
        <w:autoSpaceDN/>
        <w:adjustRightInd/>
        <w:spacing w:before="270" w:after="1074" w:line="270"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t>Es requisito indispensable, para poder accionar en cualquier procedimiento jurídico y a esto no escapa la interposición de las acciones recursivas, contar con la debida legitimación para ello.</w:t>
      </w:r>
    </w:p>
    <w:p w:rsidR="00526317" w:rsidRDefault="00526317">
      <w:pPr>
        <w:widowControl/>
        <w:rPr>
          <w:sz w:val="24"/>
          <w:szCs w:val="24"/>
        </w:rPr>
        <w:sectPr w:rsidR="00526317">
          <w:pgSz w:w="12134" w:h="15840"/>
          <w:pgMar w:top="1620" w:right="1492" w:bottom="324" w:left="1642" w:header="720" w:footer="720" w:gutter="0"/>
          <w:cols w:space="720"/>
          <w:noEndnote/>
        </w:sectPr>
      </w:pPr>
    </w:p>
    <w:p w:rsidR="00526317" w:rsidRDefault="00526317">
      <w:pPr>
        <w:widowControl/>
        <w:rPr>
          <w:sz w:val="24"/>
          <w:szCs w:val="24"/>
        </w:rPr>
        <w:sectPr w:rsidR="00526317">
          <w:type w:val="continuous"/>
          <w:pgSz w:w="12134" w:h="15840"/>
          <w:pgMar w:top="1620" w:right="1544" w:bottom="324" w:left="8370" w:header="720" w:footer="720" w:gutter="0"/>
          <w:cols w:space="720"/>
          <w:noEndnote/>
        </w:sectPr>
      </w:pPr>
    </w:p>
    <w:p w:rsidR="00526317" w:rsidRPr="007F3B87" w:rsidRDefault="003325C8">
      <w:pPr>
        <w:kinsoku w:val="0"/>
        <w:overflowPunct w:val="0"/>
        <w:autoSpaceDE/>
        <w:autoSpaceDN/>
        <w:adjustRightInd/>
        <w:spacing w:line="261"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lastRenderedPageBreak/>
        <w:t>La legitimación para accionar jurídicamente, alude a la aptitud de un sujeto para ser considerado parte en un proceso concreto.</w:t>
      </w:r>
    </w:p>
    <w:p w:rsidR="00526317" w:rsidRPr="007F3B87" w:rsidRDefault="003325C8">
      <w:pPr>
        <w:kinsoku w:val="0"/>
        <w:overflowPunct w:val="0"/>
        <w:autoSpaceDE/>
        <w:autoSpaceDN/>
        <w:adjustRightInd/>
        <w:spacing w:before="541" w:line="261"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t>El artículo 275 de la Ley General de la Administración Pública, en cuanto a la Legitimación indica:</w:t>
      </w:r>
    </w:p>
    <w:p w:rsidR="00526317" w:rsidRDefault="003325C8" w:rsidP="007F3B87">
      <w:pPr>
        <w:kinsoku w:val="0"/>
        <w:overflowPunct w:val="0"/>
        <w:autoSpaceDE/>
        <w:autoSpaceDN/>
        <w:adjustRightInd/>
        <w:spacing w:before="287" w:line="267" w:lineRule="exact"/>
        <w:ind w:left="360" w:right="360"/>
        <w:jc w:val="both"/>
        <w:textAlignment w:val="baseline"/>
        <w:rPr>
          <w:rFonts w:ascii="Verdana" w:hAnsi="Verdana" w:cs="Verdana"/>
          <w:i/>
          <w:iCs/>
          <w:spacing w:val="6"/>
          <w:sz w:val="21"/>
          <w:szCs w:val="21"/>
          <w:lang w:val="es-ES" w:eastAsia="es-ES"/>
        </w:rPr>
      </w:pPr>
      <w:r>
        <w:rPr>
          <w:rFonts w:ascii="Verdana" w:hAnsi="Verdana" w:cs="Verdana"/>
          <w:i/>
          <w:iCs/>
          <w:spacing w:val="6"/>
          <w:sz w:val="21"/>
          <w:szCs w:val="21"/>
          <w:lang w:val="es-ES" w:eastAsia="es-ES"/>
        </w:rPr>
        <w:t xml:space="preserve">"Artículo 275.- </w:t>
      </w:r>
      <w:r>
        <w:rPr>
          <w:rFonts w:ascii="Arial" w:hAnsi="Arial" w:cs="Arial"/>
          <w:b/>
          <w:bCs/>
          <w:i/>
          <w:iCs/>
          <w:spacing w:val="6"/>
          <w:sz w:val="21"/>
          <w:szCs w:val="21"/>
          <w:lang w:val="es-ES" w:eastAsia="es-ES"/>
        </w:rPr>
        <w:t xml:space="preserve">Podrá ser </w:t>
      </w:r>
      <w:r>
        <w:rPr>
          <w:rFonts w:ascii="Verdana" w:hAnsi="Verdana" w:cs="Verdana"/>
          <w:i/>
          <w:iCs/>
          <w:spacing w:val="6"/>
          <w:sz w:val="21"/>
          <w:szCs w:val="21"/>
          <w:lang w:val="es-ES" w:eastAsia="es-ES"/>
        </w:rPr>
        <w:t xml:space="preserve">parte en el procedimiento administrativo, además de la Administración, todo el que tenga interés legítimo o derecho subjetivo </w:t>
      </w:r>
      <w:r>
        <w:rPr>
          <w:rFonts w:ascii="Arial" w:hAnsi="Arial" w:cs="Arial"/>
          <w:b/>
          <w:bCs/>
          <w:i/>
          <w:iCs/>
          <w:spacing w:val="6"/>
          <w:sz w:val="21"/>
          <w:szCs w:val="21"/>
          <w:lang w:val="es-ES" w:eastAsia="es-ES"/>
        </w:rPr>
        <w:t xml:space="preserve">que pueda </w:t>
      </w:r>
      <w:r>
        <w:rPr>
          <w:rFonts w:ascii="Verdana" w:hAnsi="Verdana" w:cs="Verdana"/>
          <w:i/>
          <w:iCs/>
          <w:spacing w:val="6"/>
          <w:sz w:val="21"/>
          <w:szCs w:val="21"/>
          <w:lang w:val="es-ES" w:eastAsia="es-ES"/>
        </w:rPr>
        <w:t xml:space="preserve">resultar afectado, lesionado o satisfecho de manera total o </w:t>
      </w:r>
      <w:r>
        <w:rPr>
          <w:rFonts w:ascii="Arial" w:hAnsi="Arial" w:cs="Arial"/>
          <w:b/>
          <w:bCs/>
          <w:i/>
          <w:iCs/>
          <w:spacing w:val="6"/>
          <w:sz w:val="21"/>
          <w:szCs w:val="21"/>
          <w:lang w:val="es-ES" w:eastAsia="es-ES"/>
        </w:rPr>
        <w:t xml:space="preserve">parcial, por </w:t>
      </w:r>
      <w:r>
        <w:rPr>
          <w:rFonts w:ascii="Verdana" w:hAnsi="Verdana" w:cs="Verdana"/>
          <w:i/>
          <w:iCs/>
          <w:spacing w:val="6"/>
          <w:sz w:val="21"/>
          <w:szCs w:val="21"/>
          <w:lang w:val="es-ES" w:eastAsia="es-ES"/>
        </w:rPr>
        <w:t xml:space="preserve">el acto final. El </w:t>
      </w:r>
      <w:r>
        <w:rPr>
          <w:rFonts w:ascii="Arial" w:hAnsi="Arial" w:cs="Arial"/>
          <w:b/>
          <w:bCs/>
          <w:i/>
          <w:iCs/>
          <w:spacing w:val="6"/>
          <w:sz w:val="21"/>
          <w:szCs w:val="21"/>
          <w:lang w:val="es-ES" w:eastAsia="es-ES"/>
        </w:rPr>
        <w:t xml:space="preserve">interés de </w:t>
      </w:r>
      <w:r>
        <w:rPr>
          <w:rFonts w:ascii="Verdana" w:hAnsi="Verdana" w:cs="Verdana"/>
          <w:i/>
          <w:iCs/>
          <w:spacing w:val="6"/>
          <w:sz w:val="21"/>
          <w:szCs w:val="21"/>
          <w:lang w:val="es-ES" w:eastAsia="es-ES"/>
        </w:rPr>
        <w:t xml:space="preserve">la parte deberá ser legítimo y podrá </w:t>
      </w:r>
      <w:r>
        <w:rPr>
          <w:rFonts w:ascii="Arial" w:hAnsi="Arial" w:cs="Arial"/>
          <w:b/>
          <w:bCs/>
          <w:i/>
          <w:iCs/>
          <w:spacing w:val="6"/>
          <w:sz w:val="21"/>
          <w:szCs w:val="21"/>
          <w:lang w:val="es-ES" w:eastAsia="es-ES"/>
        </w:rPr>
        <w:t xml:space="preserve">ser moral, </w:t>
      </w:r>
      <w:r>
        <w:rPr>
          <w:rFonts w:ascii="Verdana" w:hAnsi="Verdana" w:cs="Verdana"/>
          <w:i/>
          <w:iCs/>
          <w:spacing w:val="6"/>
          <w:sz w:val="21"/>
          <w:szCs w:val="21"/>
          <w:lang w:val="es-ES" w:eastAsia="es-ES"/>
        </w:rPr>
        <w:t>científico, religioso, económico o de cualquier otra naturaleza."</w:t>
      </w:r>
    </w:p>
    <w:p w:rsidR="00526317" w:rsidRPr="007F3B87" w:rsidRDefault="003325C8">
      <w:pPr>
        <w:kinsoku w:val="0"/>
        <w:overflowPunct w:val="0"/>
        <w:autoSpaceDE/>
        <w:autoSpaceDN/>
        <w:adjustRightInd/>
        <w:spacing w:before="281" w:line="273"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t>Se puede colegir de la norma transcrita que para contar con Legitimación debe el sujeto recurrente ostentar un derecho subjetivo o bien un interés legítimo que se ve lesionado.</w:t>
      </w:r>
    </w:p>
    <w:p w:rsidR="00526317" w:rsidRPr="007F3B87" w:rsidRDefault="003325C8">
      <w:pPr>
        <w:kinsoku w:val="0"/>
        <w:overflowPunct w:val="0"/>
        <w:autoSpaceDE/>
        <w:autoSpaceDN/>
        <w:adjustRightInd/>
        <w:spacing w:before="265" w:line="270"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t>Con lo dicho, debe entenderse que el interés legítimo lo tiene quien al lograr la anulación del acto impugnado mediante el recurso de apelación, pueda ser beneficiado con el dictado de un nuevo acto que le otorgue en el caso de trato el permiso en la ruta intersectorial, pero en la especie es claro que participaban solo los operadores de las rutas radiales que se verían afectados, en gran medida por la sobreposición de recorrido en sus rutas de la nueva intersectorial, supuesto en el que no se encuentra el recurrente.</w:t>
      </w:r>
    </w:p>
    <w:p w:rsidR="00526317" w:rsidRPr="007F3B87" w:rsidRDefault="003325C8">
      <w:pPr>
        <w:kinsoku w:val="0"/>
        <w:overflowPunct w:val="0"/>
        <w:autoSpaceDE/>
        <w:autoSpaceDN/>
        <w:adjustRightInd/>
        <w:spacing w:before="513" w:line="309" w:lineRule="exact"/>
        <w:ind w:left="72" w:right="72"/>
        <w:jc w:val="both"/>
        <w:textAlignment w:val="baseline"/>
        <w:rPr>
          <w:rFonts w:ascii="Tahoma" w:hAnsi="Tahoma" w:cs="Tahoma"/>
          <w:bCs/>
          <w:spacing w:val="11"/>
          <w:lang w:val="es-ES" w:eastAsia="es-ES"/>
        </w:rPr>
      </w:pPr>
      <w:r w:rsidRPr="007F3B87">
        <w:rPr>
          <w:rFonts w:ascii="Tahoma" w:hAnsi="Tahoma" w:cs="Tahoma"/>
          <w:bCs/>
          <w:spacing w:val="11"/>
          <w:lang w:val="es-ES" w:eastAsia="es-ES"/>
        </w:rPr>
        <w:t>La Sala Primera de la Corte Suprema de Justicia en su sentencia de fecha 04 de julio de 2013 de las 09:20:00 horas indico respecto de la Legitimación lo siguiente:</w:t>
      </w:r>
    </w:p>
    <w:p w:rsidR="00526317" w:rsidRPr="007F3B87" w:rsidRDefault="003325C8">
      <w:pPr>
        <w:kinsoku w:val="0"/>
        <w:overflowPunct w:val="0"/>
        <w:autoSpaceDE/>
        <w:autoSpaceDN/>
        <w:adjustRightInd/>
        <w:spacing w:before="345" w:after="465" w:line="268" w:lineRule="exact"/>
        <w:ind w:left="360" w:right="432"/>
        <w:jc w:val="both"/>
        <w:textAlignment w:val="baseline"/>
        <w:rPr>
          <w:rFonts w:ascii="Verdana" w:hAnsi="Verdana" w:cs="Verdana"/>
          <w:i/>
          <w:iCs/>
          <w:spacing w:val="9"/>
          <w:sz w:val="21"/>
          <w:szCs w:val="21"/>
          <w:lang w:val="es-ES" w:eastAsia="es-ES"/>
        </w:rPr>
      </w:pPr>
      <w:r w:rsidRPr="007F3B87">
        <w:rPr>
          <w:rFonts w:ascii="Verdana" w:hAnsi="Verdana" w:cs="Verdana"/>
          <w:i/>
          <w:iCs/>
          <w:spacing w:val="9"/>
          <w:sz w:val="21"/>
          <w:szCs w:val="21"/>
          <w:lang w:val="es-ES" w:eastAsia="es-ES"/>
        </w:rPr>
        <w:t xml:space="preserve">"La legitimación </w:t>
      </w:r>
      <w:r w:rsidRPr="007F3B87">
        <w:rPr>
          <w:rFonts w:ascii="Arial" w:hAnsi="Arial" w:cs="Arial"/>
          <w:bCs/>
          <w:i/>
          <w:iCs/>
          <w:spacing w:val="9"/>
          <w:sz w:val="21"/>
          <w:szCs w:val="21"/>
          <w:lang w:val="es-ES" w:eastAsia="es-ES"/>
        </w:rPr>
        <w:t xml:space="preserve">constituye un presupuesto de la pretensión </w:t>
      </w:r>
      <w:r w:rsidRPr="007F3B87">
        <w:rPr>
          <w:rFonts w:ascii="Verdana" w:hAnsi="Verdana" w:cs="Verdana"/>
          <w:i/>
          <w:iCs/>
          <w:spacing w:val="9"/>
          <w:sz w:val="21"/>
          <w:szCs w:val="21"/>
          <w:lang w:val="es-ES" w:eastAsia="es-ES"/>
        </w:rPr>
        <w:t xml:space="preserve">formulada en la demanda y </w:t>
      </w:r>
      <w:r w:rsidRPr="007F3B87">
        <w:rPr>
          <w:rFonts w:ascii="Arial" w:hAnsi="Arial" w:cs="Arial"/>
          <w:bCs/>
          <w:i/>
          <w:iCs/>
          <w:spacing w:val="9"/>
          <w:sz w:val="21"/>
          <w:szCs w:val="21"/>
          <w:lang w:val="es-ES" w:eastAsia="es-ES"/>
        </w:rPr>
        <w:t xml:space="preserve">de la oposición hecha por el demandado, </w:t>
      </w:r>
      <w:r w:rsidRPr="007F3B87">
        <w:rPr>
          <w:rFonts w:ascii="Verdana" w:hAnsi="Verdana" w:cs="Verdana"/>
          <w:i/>
          <w:iCs/>
          <w:spacing w:val="9"/>
          <w:sz w:val="21"/>
          <w:szCs w:val="21"/>
          <w:lang w:val="es-ES" w:eastAsia="es-ES"/>
        </w:rPr>
        <w:t xml:space="preserve">para hacer posible la </w:t>
      </w:r>
      <w:r w:rsidRPr="007F3B87">
        <w:rPr>
          <w:rFonts w:ascii="Arial" w:hAnsi="Arial" w:cs="Arial"/>
          <w:bCs/>
          <w:i/>
          <w:iCs/>
          <w:spacing w:val="9"/>
          <w:sz w:val="21"/>
          <w:szCs w:val="21"/>
          <w:lang w:val="es-ES" w:eastAsia="es-ES"/>
        </w:rPr>
        <w:t xml:space="preserve">sentencia de fondo que </w:t>
      </w:r>
      <w:r w:rsidRPr="007F3B87">
        <w:rPr>
          <w:rFonts w:ascii="Verdana" w:hAnsi="Verdana" w:cs="Verdana"/>
          <w:i/>
          <w:iCs/>
          <w:spacing w:val="9"/>
          <w:sz w:val="21"/>
          <w:szCs w:val="21"/>
          <w:lang w:val="es-ES" w:eastAsia="es-ES"/>
        </w:rPr>
        <w:t xml:space="preserve">las </w:t>
      </w:r>
      <w:r w:rsidRPr="007F3B87">
        <w:rPr>
          <w:rFonts w:ascii="Arial" w:hAnsi="Arial" w:cs="Arial"/>
          <w:bCs/>
          <w:i/>
          <w:iCs/>
          <w:spacing w:val="9"/>
          <w:sz w:val="21"/>
          <w:szCs w:val="21"/>
          <w:lang w:val="es-ES" w:eastAsia="es-ES"/>
        </w:rPr>
        <w:t xml:space="preserve">resuelve; </w:t>
      </w:r>
      <w:r w:rsidRPr="007F3B87">
        <w:rPr>
          <w:rFonts w:ascii="Verdana" w:hAnsi="Verdana" w:cs="Verdana"/>
          <w:i/>
          <w:iCs/>
          <w:spacing w:val="9"/>
          <w:sz w:val="21"/>
          <w:szCs w:val="21"/>
          <w:lang w:val="es-ES" w:eastAsia="es-ES"/>
        </w:rPr>
        <w:t xml:space="preserve">consecuentemente la legitimación </w:t>
      </w:r>
      <w:r w:rsidRPr="007F3B87">
        <w:rPr>
          <w:rFonts w:ascii="Arial" w:hAnsi="Arial" w:cs="Arial"/>
          <w:bCs/>
          <w:i/>
          <w:iCs/>
          <w:spacing w:val="9"/>
          <w:sz w:val="21"/>
          <w:szCs w:val="21"/>
          <w:lang w:val="es-ES" w:eastAsia="es-ES"/>
        </w:rPr>
        <w:t xml:space="preserve">en la causa </w:t>
      </w:r>
      <w:r w:rsidRPr="007F3B87">
        <w:rPr>
          <w:rFonts w:ascii="Verdana" w:hAnsi="Verdana" w:cs="Verdana"/>
          <w:i/>
          <w:iCs/>
          <w:spacing w:val="9"/>
          <w:sz w:val="21"/>
          <w:szCs w:val="21"/>
          <w:lang w:val="es-ES" w:eastAsia="es-ES"/>
        </w:rPr>
        <w:t xml:space="preserve">no constituye un presupuesto procesal, en tanto no se </w:t>
      </w:r>
      <w:r w:rsidRPr="007F3B87">
        <w:rPr>
          <w:rFonts w:ascii="Arial" w:hAnsi="Arial" w:cs="Arial"/>
          <w:bCs/>
          <w:i/>
          <w:iCs/>
          <w:spacing w:val="9"/>
          <w:sz w:val="21"/>
          <w:szCs w:val="21"/>
          <w:lang w:val="es-ES" w:eastAsia="es-ES"/>
        </w:rPr>
        <w:t xml:space="preserve">refiere al procedimiento o al válido ejercicio de </w:t>
      </w:r>
      <w:r w:rsidRPr="007F3B87">
        <w:rPr>
          <w:rFonts w:ascii="Verdana" w:hAnsi="Verdana" w:cs="Verdana"/>
          <w:i/>
          <w:iCs/>
          <w:spacing w:val="9"/>
          <w:sz w:val="21"/>
          <w:szCs w:val="21"/>
          <w:lang w:val="es-ES" w:eastAsia="es-ES"/>
        </w:rPr>
        <w:t xml:space="preserve">la acción, antes bien se </w:t>
      </w:r>
      <w:r w:rsidRPr="007F3B87">
        <w:rPr>
          <w:rFonts w:ascii="Arial" w:hAnsi="Arial" w:cs="Arial"/>
          <w:bCs/>
          <w:i/>
          <w:iCs/>
          <w:spacing w:val="9"/>
          <w:sz w:val="21"/>
          <w:szCs w:val="21"/>
          <w:lang w:val="es-ES" w:eastAsia="es-ES"/>
        </w:rPr>
        <w:t xml:space="preserve">refiere a la relación sustancial que debe </w:t>
      </w:r>
      <w:r w:rsidRPr="007F3B87">
        <w:rPr>
          <w:rFonts w:ascii="Verdana" w:hAnsi="Verdana" w:cs="Verdana"/>
          <w:i/>
          <w:iCs/>
          <w:spacing w:val="9"/>
          <w:sz w:val="21"/>
          <w:szCs w:val="21"/>
          <w:lang w:val="es-ES" w:eastAsia="es-ES"/>
        </w:rPr>
        <w:t xml:space="preserve">existir entre actor y demandado y </w:t>
      </w:r>
      <w:r w:rsidRPr="007F3B87">
        <w:rPr>
          <w:rFonts w:ascii="Arial" w:hAnsi="Arial" w:cs="Arial"/>
          <w:bCs/>
          <w:i/>
          <w:iCs/>
          <w:spacing w:val="9"/>
          <w:sz w:val="21"/>
          <w:szCs w:val="21"/>
          <w:lang w:val="es-ES" w:eastAsia="es-ES"/>
        </w:rPr>
        <w:t xml:space="preserve">al interés sustancial que se discute en </w:t>
      </w:r>
      <w:r w:rsidRPr="007F3B87">
        <w:rPr>
          <w:rFonts w:ascii="Verdana" w:hAnsi="Verdana" w:cs="Verdana"/>
          <w:i/>
          <w:iCs/>
          <w:spacing w:val="9"/>
          <w:sz w:val="21"/>
          <w:szCs w:val="21"/>
          <w:lang w:val="es-ES" w:eastAsia="es-ES"/>
        </w:rPr>
        <w:t xml:space="preserve">el proceso. La </w:t>
      </w:r>
      <w:r w:rsidRPr="007F3B87">
        <w:rPr>
          <w:rFonts w:ascii="Arial" w:hAnsi="Arial" w:cs="Arial"/>
          <w:bCs/>
          <w:i/>
          <w:iCs/>
          <w:spacing w:val="9"/>
          <w:sz w:val="21"/>
          <w:szCs w:val="21"/>
          <w:lang w:val="es-ES" w:eastAsia="es-ES"/>
        </w:rPr>
        <w:t xml:space="preserve">legitimación en la causa se refiere a la relación sustancial que </w:t>
      </w:r>
      <w:r w:rsidRPr="007F3B87">
        <w:rPr>
          <w:rFonts w:ascii="Verdana" w:hAnsi="Verdana" w:cs="Verdana"/>
          <w:i/>
          <w:iCs/>
          <w:spacing w:val="9"/>
          <w:sz w:val="21"/>
          <w:szCs w:val="21"/>
          <w:lang w:val="es-ES" w:eastAsia="es-ES"/>
        </w:rPr>
        <w:t xml:space="preserve">se pretende </w:t>
      </w:r>
      <w:r w:rsidRPr="007F3B87">
        <w:rPr>
          <w:rFonts w:ascii="Arial" w:hAnsi="Arial" w:cs="Arial"/>
          <w:bCs/>
          <w:i/>
          <w:iCs/>
          <w:spacing w:val="9"/>
          <w:sz w:val="21"/>
          <w:szCs w:val="21"/>
          <w:lang w:val="es-ES" w:eastAsia="es-ES"/>
        </w:rPr>
        <w:t xml:space="preserve">existente entre las partes del proceso y el interés </w:t>
      </w:r>
      <w:r w:rsidRPr="007F3B87">
        <w:rPr>
          <w:rFonts w:ascii="Verdana" w:hAnsi="Verdana" w:cs="Verdana"/>
          <w:i/>
          <w:iCs/>
          <w:spacing w:val="9"/>
          <w:sz w:val="21"/>
          <w:szCs w:val="21"/>
          <w:lang w:val="es-ES" w:eastAsia="es-ES"/>
        </w:rPr>
        <w:t xml:space="preserve">sustancial en litigio. </w:t>
      </w:r>
      <w:r w:rsidRPr="007F3B87">
        <w:rPr>
          <w:rFonts w:ascii="Arial" w:hAnsi="Arial" w:cs="Arial"/>
          <w:bCs/>
          <w:i/>
          <w:iCs/>
          <w:spacing w:val="9"/>
          <w:sz w:val="21"/>
          <w:szCs w:val="21"/>
          <w:lang w:val="es-ES" w:eastAsia="es-ES"/>
        </w:rPr>
        <w:t xml:space="preserve">El demandado debe ser la persona a quien le corresponde </w:t>
      </w:r>
      <w:r w:rsidRPr="007F3B87">
        <w:rPr>
          <w:rFonts w:ascii="Verdana" w:hAnsi="Verdana" w:cs="Verdana"/>
          <w:i/>
          <w:iCs/>
          <w:spacing w:val="9"/>
          <w:sz w:val="21"/>
          <w:szCs w:val="21"/>
          <w:lang w:val="es-ES" w:eastAsia="es-ES"/>
        </w:rPr>
        <w:t xml:space="preserve">por la ley oponerse </w:t>
      </w:r>
      <w:r w:rsidRPr="007F3B87">
        <w:rPr>
          <w:rFonts w:ascii="Arial" w:hAnsi="Arial" w:cs="Arial"/>
          <w:bCs/>
          <w:i/>
          <w:iCs/>
          <w:spacing w:val="9"/>
          <w:sz w:val="21"/>
          <w:szCs w:val="21"/>
          <w:lang w:val="es-ES" w:eastAsia="es-ES"/>
        </w:rPr>
        <w:t xml:space="preserve">a la pretensión del actor o frente a la cual </w:t>
      </w:r>
      <w:r w:rsidRPr="007F3B87">
        <w:rPr>
          <w:rFonts w:ascii="Verdana" w:hAnsi="Verdana" w:cs="Verdana"/>
          <w:i/>
          <w:iCs/>
          <w:spacing w:val="9"/>
          <w:sz w:val="21"/>
          <w:szCs w:val="21"/>
          <w:lang w:val="es-ES" w:eastAsia="es-ES"/>
        </w:rPr>
        <w:t xml:space="preserve">la ley permite que se declare la relación jurídica </w:t>
      </w:r>
      <w:r w:rsidRPr="007F3B87">
        <w:rPr>
          <w:rFonts w:ascii="Arial" w:hAnsi="Arial" w:cs="Arial"/>
          <w:bCs/>
          <w:i/>
          <w:iCs/>
          <w:spacing w:val="9"/>
          <w:sz w:val="21"/>
          <w:szCs w:val="21"/>
          <w:lang w:val="es-ES" w:eastAsia="es-ES"/>
        </w:rPr>
        <w:t xml:space="preserve">sustancial objeto de </w:t>
      </w:r>
      <w:r w:rsidRPr="007F3B87">
        <w:rPr>
          <w:rFonts w:ascii="Verdana" w:hAnsi="Verdana" w:cs="Verdana"/>
          <w:i/>
          <w:iCs/>
          <w:spacing w:val="9"/>
          <w:sz w:val="21"/>
          <w:szCs w:val="21"/>
          <w:lang w:val="es-ES" w:eastAsia="es-ES"/>
        </w:rPr>
        <w:t xml:space="preserve">la demanda; y el actor la persona </w:t>
      </w:r>
      <w:r w:rsidRPr="007F3B87">
        <w:rPr>
          <w:rFonts w:ascii="Arial" w:hAnsi="Arial" w:cs="Arial"/>
          <w:bCs/>
          <w:i/>
          <w:iCs/>
          <w:spacing w:val="9"/>
          <w:sz w:val="21"/>
          <w:szCs w:val="21"/>
          <w:lang w:val="es-ES" w:eastAsia="es-ES"/>
        </w:rPr>
        <w:t xml:space="preserve">que a tenor de la ley puede formular </w:t>
      </w:r>
      <w:r w:rsidRPr="007F3B87">
        <w:rPr>
          <w:rFonts w:ascii="Verdana" w:hAnsi="Verdana" w:cs="Verdana"/>
          <w:i/>
          <w:iCs/>
          <w:spacing w:val="9"/>
          <w:sz w:val="21"/>
          <w:szCs w:val="21"/>
          <w:lang w:val="es-ES" w:eastAsia="es-ES"/>
        </w:rPr>
        <w:t xml:space="preserve">las pretensiones de la demanda, </w:t>
      </w:r>
      <w:r w:rsidRPr="007F3B87">
        <w:rPr>
          <w:rFonts w:ascii="Arial" w:hAnsi="Arial" w:cs="Arial"/>
          <w:bCs/>
          <w:i/>
          <w:iCs/>
          <w:spacing w:val="9"/>
          <w:sz w:val="21"/>
          <w:szCs w:val="21"/>
          <w:lang w:val="es-ES" w:eastAsia="es-ES"/>
        </w:rPr>
        <w:t xml:space="preserve">aunque el derecho sustancial pretendido </w:t>
      </w:r>
      <w:r w:rsidRPr="007F3B87">
        <w:rPr>
          <w:rFonts w:ascii="Verdana" w:hAnsi="Verdana" w:cs="Verdana"/>
          <w:i/>
          <w:iCs/>
          <w:spacing w:val="9"/>
          <w:sz w:val="21"/>
          <w:szCs w:val="21"/>
          <w:lang w:val="es-ES" w:eastAsia="es-ES"/>
        </w:rPr>
        <w:t xml:space="preserve">no exista o le corresponda </w:t>
      </w:r>
      <w:r w:rsidRPr="007F3B87">
        <w:rPr>
          <w:rFonts w:ascii="Arial" w:hAnsi="Arial" w:cs="Arial"/>
          <w:bCs/>
          <w:i/>
          <w:iCs/>
          <w:spacing w:val="9"/>
          <w:sz w:val="21"/>
          <w:szCs w:val="21"/>
          <w:lang w:val="es-ES" w:eastAsia="es-ES"/>
        </w:rPr>
        <w:t xml:space="preserve">a otro. Lo </w:t>
      </w:r>
      <w:r w:rsidRPr="007F3B87">
        <w:rPr>
          <w:rFonts w:ascii="Verdana" w:hAnsi="Verdana" w:cs="Verdana"/>
          <w:i/>
          <w:iCs/>
          <w:spacing w:val="9"/>
          <w:sz w:val="21"/>
          <w:szCs w:val="21"/>
          <w:lang w:val="es-ES" w:eastAsia="es-ES"/>
        </w:rPr>
        <w:t xml:space="preserve">anterior significa </w:t>
      </w:r>
      <w:r w:rsidRPr="007F3B87">
        <w:rPr>
          <w:rFonts w:ascii="Arial" w:hAnsi="Arial" w:cs="Arial"/>
          <w:bCs/>
          <w:i/>
          <w:iCs/>
          <w:spacing w:val="9"/>
          <w:sz w:val="21"/>
          <w:szCs w:val="21"/>
          <w:lang w:val="es-ES" w:eastAsia="es-ES"/>
        </w:rPr>
        <w:t xml:space="preserve">que no se precisa </w:t>
      </w:r>
      <w:r w:rsidRPr="007F3B87">
        <w:rPr>
          <w:rFonts w:ascii="Verdana" w:hAnsi="Verdana" w:cs="Verdana"/>
          <w:i/>
          <w:iCs/>
          <w:spacing w:val="9"/>
          <w:sz w:val="21"/>
          <w:szCs w:val="21"/>
          <w:lang w:val="es-ES" w:eastAsia="es-ES"/>
        </w:rPr>
        <w:t xml:space="preserve">ser titular o sujeto activo o </w:t>
      </w:r>
      <w:r w:rsidRPr="007F3B87">
        <w:rPr>
          <w:rFonts w:ascii="Arial" w:hAnsi="Arial" w:cs="Arial"/>
          <w:bCs/>
          <w:i/>
          <w:iCs/>
          <w:spacing w:val="9"/>
          <w:sz w:val="21"/>
          <w:szCs w:val="21"/>
          <w:lang w:val="es-ES" w:eastAsia="es-ES"/>
        </w:rPr>
        <w:t xml:space="preserve">pasivo del derecho o relación jurídica </w:t>
      </w:r>
      <w:r w:rsidRPr="007F3B87">
        <w:rPr>
          <w:rFonts w:ascii="Verdana" w:hAnsi="Verdana" w:cs="Verdana"/>
          <w:i/>
          <w:iCs/>
          <w:spacing w:val="9"/>
          <w:sz w:val="21"/>
          <w:szCs w:val="21"/>
          <w:lang w:val="es-ES" w:eastAsia="es-ES"/>
        </w:rPr>
        <w:t xml:space="preserve">material, sino del interés para </w:t>
      </w:r>
      <w:r w:rsidRPr="007F3B87">
        <w:rPr>
          <w:rFonts w:ascii="Arial" w:hAnsi="Arial" w:cs="Arial"/>
          <w:bCs/>
          <w:i/>
          <w:iCs/>
          <w:spacing w:val="9"/>
          <w:sz w:val="21"/>
          <w:szCs w:val="21"/>
          <w:lang w:val="es-ES" w:eastAsia="es-ES"/>
        </w:rPr>
        <w:t xml:space="preserve">que se decida si en efecto existe, esto es </w:t>
      </w:r>
      <w:r w:rsidRPr="007F3B87">
        <w:rPr>
          <w:rFonts w:ascii="Verdana" w:hAnsi="Verdana" w:cs="Verdana"/>
          <w:i/>
          <w:iCs/>
          <w:spacing w:val="9"/>
          <w:sz w:val="21"/>
          <w:szCs w:val="21"/>
          <w:lang w:val="es-ES" w:eastAsia="es-ES"/>
        </w:rPr>
        <w:t>se trata de</w:t>
      </w:r>
    </w:p>
    <w:p w:rsidR="00526317" w:rsidRDefault="00526317">
      <w:pPr>
        <w:widowControl/>
        <w:rPr>
          <w:sz w:val="24"/>
          <w:szCs w:val="24"/>
        </w:rPr>
        <w:sectPr w:rsidR="00526317">
          <w:pgSz w:w="12134" w:h="15840"/>
          <w:pgMar w:top="1340" w:right="1492" w:bottom="324" w:left="1642" w:header="720" w:footer="720" w:gutter="0"/>
          <w:cols w:space="720"/>
          <w:noEndnote/>
        </w:sectPr>
      </w:pPr>
    </w:p>
    <w:p w:rsidR="00526317" w:rsidRDefault="00526317">
      <w:pPr>
        <w:kinsoku w:val="0"/>
        <w:overflowPunct w:val="0"/>
        <w:autoSpaceDE/>
        <w:autoSpaceDN/>
        <w:adjustRightInd/>
        <w:spacing w:before="20" w:line="200" w:lineRule="exact"/>
        <w:textAlignment w:val="baseline"/>
        <w:rPr>
          <w:rFonts w:ascii="Arial" w:hAnsi="Arial" w:cs="Arial"/>
          <w:spacing w:val="-2"/>
          <w:sz w:val="17"/>
          <w:szCs w:val="17"/>
          <w:lang w:val="es-ES" w:eastAsia="es-ES"/>
        </w:rPr>
      </w:pPr>
    </w:p>
    <w:p w:rsidR="00526317" w:rsidRDefault="00526317">
      <w:pPr>
        <w:widowControl/>
        <w:rPr>
          <w:sz w:val="24"/>
          <w:szCs w:val="24"/>
        </w:rPr>
        <w:sectPr w:rsidR="00526317">
          <w:type w:val="continuous"/>
          <w:pgSz w:w="12134" w:h="15840"/>
          <w:pgMar w:top="1340" w:right="1544" w:bottom="324" w:left="8370" w:header="720" w:footer="720" w:gutter="0"/>
          <w:cols w:space="720"/>
          <w:noEndnote/>
        </w:sectPr>
      </w:pPr>
    </w:p>
    <w:p w:rsidR="00526317" w:rsidRDefault="003325C8">
      <w:pPr>
        <w:kinsoku w:val="0"/>
        <w:overflowPunct w:val="0"/>
        <w:autoSpaceDE/>
        <w:autoSpaceDN/>
        <w:adjustRightInd/>
        <w:spacing w:before="70" w:line="269" w:lineRule="exact"/>
        <w:ind w:left="360" w:right="432"/>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lastRenderedPageBreak/>
        <w:t>una legitimación para obtener sentencia de fondo o mérito. De acuerdo al sujeto legitimado o a su posición en la relación procesal se puede distinguir entre legitimación activa y pasiva, la primera le corresponde al actor y a las personas que con posterioridad intervengan para defender su causa, la segunda le pertenece al demandado y a quienes intervengan para discutir y oponerse a la pretensión del actor.</w:t>
      </w:r>
      <w:r>
        <w:rPr>
          <w:rFonts w:ascii="Verdana" w:hAnsi="Verdana" w:cs="Verdana"/>
          <w:b/>
          <w:bCs/>
          <w:i/>
          <w:iCs/>
          <w:spacing w:val="8"/>
          <w:sz w:val="21"/>
          <w:szCs w:val="21"/>
          <w:u w:val="single"/>
          <w:lang w:val="es-ES" w:eastAsia="es-ES"/>
        </w:rPr>
        <w:t xml:space="preserve"> La  ausencia de legitimación en la causa constituye un impedimento  sustancial, si el juzgador se percata de la falta de la misma, así debe declararlo de oficio</w:t>
      </w:r>
      <w:r>
        <w:rPr>
          <w:rFonts w:ascii="Verdana" w:hAnsi="Verdana" w:cs="Verdana"/>
          <w:i/>
          <w:iCs/>
          <w:spacing w:val="8"/>
          <w:sz w:val="21"/>
          <w:szCs w:val="21"/>
          <w:lang w:val="es-ES" w:eastAsia="es-ES"/>
        </w:rPr>
        <w:t xml:space="preserve"> y dictar una sentencia inhibitoria, lo que no es óbice para que sea alegada oportunamente como excepción previa... ...La legitimación en la causa 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legitimación como un presupuesto de fondo necesario para la procedencia de la pretensión material, es decir, será parte legítima quien alega tener una determinada relación jurídica con la petitoria debatida. Ahora bien, según se ha visto, el vínculo entre la legitimación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 No. 604 de las 10 horas del 17 de agosto de 2007. En consecuencia, la legitimación es la aptitud para ser parte en un proceso concreto, puede ser activa o pasiva, lo cual dependerá de las condiciones que para tal efecto establezca la ley en cuanto la pretensión procesal. Así, la legitimación ad causam activa, que interesa en el caso en estudio, es la capacidad para demandar, carácter que nace de la posición en que se halle el sujeto, respecto a la pretensión procesal promovida. En suma, es la identidad necesaria que debe darse entre el actor y el derecho que pretenda en juicio". Fallo no. 778 de las 14 horas 50 minutos del 28 de julio de 2009. Así, para que la parte cuente con legitimación debe tener una determinada relación jurídica con la petitoria discutida, dicho lazo es el que se produce entre actor y demandado en virtud de lo que se debate en el proceso. Consecuentemente, la falta de legitimación en la causa constituye un impedimento sustancial para una sentencia estimatoria, ya que es la que determina quiénes deben actuar en el proceso."</w:t>
      </w:r>
    </w:p>
    <w:p w:rsidR="00526317" w:rsidRDefault="003325C8">
      <w:pPr>
        <w:kinsoku w:val="0"/>
        <w:overflowPunct w:val="0"/>
        <w:autoSpaceDE/>
        <w:autoSpaceDN/>
        <w:adjustRightInd/>
        <w:spacing w:before="276" w:line="306" w:lineRule="exact"/>
        <w:ind w:left="72" w:right="72"/>
        <w:jc w:val="both"/>
        <w:textAlignment w:val="baseline"/>
        <w:rPr>
          <w:rFonts w:ascii="Verdana" w:hAnsi="Verdana" w:cs="Verdana"/>
          <w:spacing w:val="4"/>
          <w:sz w:val="21"/>
          <w:szCs w:val="21"/>
          <w:lang w:val="es-ES" w:eastAsia="es-ES"/>
        </w:rPr>
      </w:pPr>
      <w:r>
        <w:rPr>
          <w:rFonts w:ascii="Verdana" w:hAnsi="Verdana" w:cs="Verdana"/>
          <w:spacing w:val="4"/>
          <w:sz w:val="21"/>
          <w:szCs w:val="21"/>
          <w:lang w:val="es-ES" w:eastAsia="es-ES"/>
        </w:rPr>
        <w:t xml:space="preserve">Así las cosas debe rechazarse el Recurso de Apelación y la Nulidad presentadas por la empresa </w:t>
      </w:r>
      <w:r>
        <w:rPr>
          <w:rFonts w:ascii="Verdana" w:hAnsi="Verdana" w:cs="Verdana"/>
          <w:b/>
          <w:bCs/>
          <w:spacing w:val="4"/>
          <w:sz w:val="21"/>
          <w:szCs w:val="21"/>
          <w:lang w:val="es-ES" w:eastAsia="es-ES"/>
        </w:rPr>
        <w:t>B</w:t>
      </w:r>
      <w:r w:rsidR="007F3B87">
        <w:rPr>
          <w:rFonts w:ascii="Verdana" w:hAnsi="Verdana" w:cs="Verdana"/>
          <w:b/>
          <w:bCs/>
          <w:spacing w:val="4"/>
          <w:sz w:val="21"/>
          <w:szCs w:val="21"/>
          <w:lang w:val="es-ES" w:eastAsia="es-ES"/>
        </w:rPr>
        <w:t>.H.</w:t>
      </w:r>
      <w:r>
        <w:rPr>
          <w:rFonts w:ascii="Verdana" w:hAnsi="Verdana" w:cs="Verdana"/>
          <w:b/>
          <w:bCs/>
          <w:spacing w:val="4"/>
          <w:sz w:val="21"/>
          <w:szCs w:val="21"/>
          <w:lang w:val="es-ES" w:eastAsia="es-ES"/>
        </w:rPr>
        <w:t xml:space="preserve">S.A., cédula jurídica número </w:t>
      </w:r>
      <w:r w:rsidR="007F3B87">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por medio del </w:t>
      </w:r>
      <w:r>
        <w:rPr>
          <w:rFonts w:ascii="Verdana" w:hAnsi="Verdana" w:cs="Verdana"/>
          <w:b/>
          <w:bCs/>
          <w:spacing w:val="4"/>
          <w:sz w:val="21"/>
          <w:szCs w:val="21"/>
          <w:lang w:val="es-ES" w:eastAsia="es-ES"/>
        </w:rPr>
        <w:t>señor O</w:t>
      </w:r>
      <w:r w:rsidR="007F3B87">
        <w:rPr>
          <w:rFonts w:ascii="Verdana" w:hAnsi="Verdana" w:cs="Verdana"/>
          <w:b/>
          <w:bCs/>
          <w:spacing w:val="4"/>
          <w:sz w:val="21"/>
          <w:szCs w:val="21"/>
          <w:lang w:val="es-ES" w:eastAsia="es-ES"/>
        </w:rPr>
        <w:t>.R.J.</w:t>
      </w:r>
      <w:r>
        <w:rPr>
          <w:rFonts w:ascii="Verdana" w:hAnsi="Verdana" w:cs="Verdana"/>
          <w:b/>
          <w:bCs/>
          <w:spacing w:val="4"/>
          <w:sz w:val="21"/>
          <w:szCs w:val="21"/>
          <w:lang w:val="es-ES" w:eastAsia="es-ES"/>
        </w:rPr>
        <w:t xml:space="preserve">, cédula de identidad número </w:t>
      </w:r>
      <w:r w:rsidR="007F3B87">
        <w:rPr>
          <w:rFonts w:ascii="Verdana" w:hAnsi="Verdana" w:cs="Verdana"/>
          <w:b/>
          <w:bCs/>
          <w:spacing w:val="4"/>
          <w:sz w:val="21"/>
          <w:szCs w:val="21"/>
          <w:lang w:val="es-ES" w:eastAsia="es-ES"/>
        </w:rPr>
        <w:t>…</w:t>
      </w:r>
      <w:r>
        <w:rPr>
          <w:rFonts w:ascii="Verdana" w:hAnsi="Verdana" w:cs="Verdana"/>
          <w:b/>
          <w:bCs/>
          <w:spacing w:val="4"/>
          <w:sz w:val="21"/>
          <w:szCs w:val="21"/>
          <w:lang w:val="es-ES" w:eastAsia="es-ES"/>
        </w:rPr>
        <w:t xml:space="preserve">, </w:t>
      </w:r>
      <w:r>
        <w:rPr>
          <w:rFonts w:ascii="Verdana" w:hAnsi="Verdana" w:cs="Verdana"/>
          <w:spacing w:val="4"/>
          <w:sz w:val="21"/>
          <w:szCs w:val="21"/>
          <w:lang w:val="es-ES" w:eastAsia="es-ES"/>
        </w:rPr>
        <w:t xml:space="preserve">en su condición de representante judicial y extrajudicial, en contra del </w:t>
      </w:r>
      <w:r>
        <w:rPr>
          <w:rFonts w:ascii="Verdana" w:hAnsi="Verdana" w:cs="Verdana"/>
          <w:b/>
          <w:bCs/>
          <w:spacing w:val="4"/>
          <w:sz w:val="21"/>
          <w:szCs w:val="21"/>
          <w:lang w:val="es-ES" w:eastAsia="es-ES"/>
        </w:rPr>
        <w:t xml:space="preserve">artículo 5.5, de la Sesión Ordinaria 34-2014 del 2 de mayo de 2014, </w:t>
      </w:r>
      <w:r>
        <w:rPr>
          <w:rFonts w:ascii="Verdana" w:hAnsi="Verdana" w:cs="Verdana"/>
          <w:spacing w:val="4"/>
          <w:sz w:val="21"/>
          <w:szCs w:val="21"/>
          <w:lang w:val="es-ES" w:eastAsia="es-ES"/>
        </w:rPr>
        <w:t>de la Junta Directiva del Consejo de Transporte</w:t>
      </w:r>
    </w:p>
    <w:p w:rsidR="00526317" w:rsidRDefault="00526317">
      <w:pPr>
        <w:widowControl/>
        <w:rPr>
          <w:sz w:val="24"/>
          <w:szCs w:val="24"/>
        </w:rPr>
        <w:sectPr w:rsidR="00526317">
          <w:pgSz w:w="12134" w:h="15840"/>
          <w:pgMar w:top="1300" w:right="1454" w:bottom="324" w:left="1680" w:header="720" w:footer="720" w:gutter="0"/>
          <w:cols w:space="720"/>
          <w:noEndnote/>
        </w:sectPr>
      </w:pPr>
    </w:p>
    <w:p w:rsidR="00526317" w:rsidRDefault="003325C8">
      <w:pPr>
        <w:kinsoku w:val="0"/>
        <w:overflowPunct w:val="0"/>
        <w:autoSpaceDE/>
        <w:autoSpaceDN/>
        <w:adjustRightInd/>
        <w:spacing w:before="7" w:line="309" w:lineRule="exact"/>
        <w:ind w:left="72" w:right="72"/>
        <w:jc w:val="both"/>
        <w:textAlignment w:val="baseline"/>
        <w:rPr>
          <w:rFonts w:ascii="Verdana" w:hAnsi="Verdana" w:cs="Verdana"/>
          <w:b/>
          <w:bCs/>
          <w:spacing w:val="3"/>
          <w:sz w:val="21"/>
          <w:szCs w:val="21"/>
          <w:lang w:val="es-ES" w:eastAsia="es-ES"/>
        </w:rPr>
      </w:pPr>
      <w:r>
        <w:rPr>
          <w:rFonts w:ascii="Verdana" w:hAnsi="Verdana" w:cs="Verdana"/>
          <w:spacing w:val="3"/>
          <w:sz w:val="21"/>
          <w:szCs w:val="21"/>
          <w:lang w:val="es-ES" w:eastAsia="es-ES"/>
        </w:rPr>
        <w:lastRenderedPageBreak/>
        <w:t xml:space="preserve">Público., ya que no puede ser tenido como parte del procedimiento de otorgamiento de permiso de la Intersectorial </w:t>
      </w:r>
      <w:r>
        <w:rPr>
          <w:rFonts w:ascii="Verdana" w:hAnsi="Verdana" w:cs="Verdana"/>
          <w:b/>
          <w:bCs/>
          <w:spacing w:val="3"/>
          <w:sz w:val="21"/>
          <w:szCs w:val="21"/>
          <w:lang w:val="es-ES" w:eastAsia="es-ES"/>
        </w:rPr>
        <w:t>"Santa Ana-La Valencia y viceversa".</w:t>
      </w:r>
    </w:p>
    <w:p w:rsidR="00526317" w:rsidRDefault="003325C8">
      <w:pPr>
        <w:kinsoku w:val="0"/>
        <w:overflowPunct w:val="0"/>
        <w:autoSpaceDE/>
        <w:autoSpaceDN/>
        <w:adjustRightInd/>
        <w:spacing w:before="361" w:line="256" w:lineRule="exact"/>
        <w:ind w:left="72" w:right="72"/>
        <w:jc w:val="center"/>
        <w:textAlignment w:val="baseline"/>
        <w:rPr>
          <w:rFonts w:ascii="Verdana" w:hAnsi="Verdana" w:cs="Verdana"/>
          <w:b/>
          <w:bCs/>
          <w:spacing w:val="3"/>
          <w:sz w:val="21"/>
          <w:szCs w:val="21"/>
          <w:lang w:val="es-ES" w:eastAsia="es-ES"/>
        </w:rPr>
      </w:pPr>
      <w:r>
        <w:rPr>
          <w:rFonts w:ascii="Verdana" w:hAnsi="Verdana" w:cs="Verdana"/>
          <w:b/>
          <w:bCs/>
          <w:spacing w:val="3"/>
          <w:sz w:val="21"/>
          <w:szCs w:val="21"/>
          <w:lang w:val="es-ES" w:eastAsia="es-ES"/>
        </w:rPr>
        <w:t>POR TANTO</w:t>
      </w:r>
    </w:p>
    <w:p w:rsidR="00526317" w:rsidRDefault="003325C8">
      <w:pPr>
        <w:numPr>
          <w:ilvl w:val="0"/>
          <w:numId w:val="10"/>
        </w:numPr>
        <w:kinsoku w:val="0"/>
        <w:overflowPunct w:val="0"/>
        <w:autoSpaceDE/>
        <w:autoSpaceDN/>
        <w:adjustRightInd/>
        <w:spacing w:before="329" w:line="309" w:lineRule="exact"/>
        <w:ind w:right="72"/>
        <w:jc w:val="both"/>
        <w:textAlignment w:val="baseline"/>
        <w:rPr>
          <w:rFonts w:ascii="Verdana" w:hAnsi="Verdana" w:cs="Verdana"/>
          <w:spacing w:val="5"/>
          <w:sz w:val="21"/>
          <w:szCs w:val="21"/>
          <w:lang w:val="es-ES" w:eastAsia="es-ES"/>
        </w:rPr>
      </w:pPr>
      <w:r>
        <w:rPr>
          <w:rFonts w:ascii="Verdana" w:hAnsi="Verdana" w:cs="Verdana"/>
          <w:spacing w:val="5"/>
          <w:sz w:val="21"/>
          <w:szCs w:val="21"/>
          <w:lang w:val="es-ES" w:eastAsia="es-ES"/>
        </w:rPr>
        <w:t xml:space="preserve">Se rechaza por Falta de Legitimación el Recurso de Apelación y Nulidad Absoluta concomitante, interpuesto por la empresa </w:t>
      </w:r>
      <w:r>
        <w:rPr>
          <w:rFonts w:ascii="Verdana" w:hAnsi="Verdana" w:cs="Verdana"/>
          <w:b/>
          <w:bCs/>
          <w:spacing w:val="5"/>
          <w:sz w:val="21"/>
          <w:szCs w:val="21"/>
          <w:lang w:val="es-ES" w:eastAsia="es-ES"/>
        </w:rPr>
        <w:t>B</w:t>
      </w:r>
      <w:r w:rsidR="007F3B87">
        <w:rPr>
          <w:rFonts w:ascii="Verdana" w:hAnsi="Verdana" w:cs="Verdana"/>
          <w:b/>
          <w:bCs/>
          <w:spacing w:val="5"/>
          <w:sz w:val="21"/>
          <w:szCs w:val="21"/>
          <w:lang w:val="es-ES" w:eastAsia="es-ES"/>
        </w:rPr>
        <w:t>.H.</w:t>
      </w:r>
      <w:r>
        <w:rPr>
          <w:rFonts w:ascii="Verdana" w:hAnsi="Verdana" w:cs="Verdana"/>
          <w:b/>
          <w:bCs/>
          <w:spacing w:val="5"/>
          <w:sz w:val="21"/>
          <w:szCs w:val="21"/>
          <w:lang w:val="es-ES" w:eastAsia="es-ES"/>
        </w:rPr>
        <w:t xml:space="preserve">S.A., cédula jurídica número </w:t>
      </w:r>
      <w:r w:rsidR="007F3B87">
        <w:rPr>
          <w:rFonts w:ascii="Verdana" w:hAnsi="Verdana" w:cs="Verdana"/>
          <w:b/>
          <w:bCs/>
          <w:spacing w:val="5"/>
          <w:sz w:val="21"/>
          <w:szCs w:val="21"/>
          <w:lang w:val="es-ES" w:eastAsia="es-ES"/>
        </w:rPr>
        <w:t>…</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por medio del </w:t>
      </w:r>
      <w:r>
        <w:rPr>
          <w:rFonts w:ascii="Verdana" w:hAnsi="Verdana" w:cs="Verdana"/>
          <w:b/>
          <w:bCs/>
          <w:spacing w:val="5"/>
          <w:sz w:val="21"/>
          <w:szCs w:val="21"/>
          <w:lang w:val="es-ES" w:eastAsia="es-ES"/>
        </w:rPr>
        <w:t>señor O</w:t>
      </w:r>
      <w:r w:rsidR="007F3B87">
        <w:rPr>
          <w:rFonts w:ascii="Verdana" w:hAnsi="Verdana" w:cs="Verdana"/>
          <w:b/>
          <w:bCs/>
          <w:spacing w:val="5"/>
          <w:sz w:val="21"/>
          <w:szCs w:val="21"/>
          <w:lang w:val="es-ES" w:eastAsia="es-ES"/>
        </w:rPr>
        <w:t>.R.J.</w:t>
      </w:r>
      <w:r>
        <w:rPr>
          <w:rFonts w:ascii="Verdana" w:hAnsi="Verdana" w:cs="Verdana"/>
          <w:b/>
          <w:bCs/>
          <w:spacing w:val="5"/>
          <w:sz w:val="21"/>
          <w:szCs w:val="21"/>
          <w:lang w:val="es-ES" w:eastAsia="es-ES"/>
        </w:rPr>
        <w:t xml:space="preserve">, cédula de identidad número </w:t>
      </w:r>
      <w:r w:rsidR="007F3B87">
        <w:rPr>
          <w:rFonts w:ascii="Verdana" w:hAnsi="Verdana" w:cs="Verdana"/>
          <w:b/>
          <w:bCs/>
          <w:spacing w:val="5"/>
          <w:sz w:val="21"/>
          <w:szCs w:val="21"/>
          <w:lang w:val="es-ES" w:eastAsia="es-ES"/>
        </w:rPr>
        <w:t>…</w:t>
      </w:r>
      <w:r>
        <w:rPr>
          <w:rFonts w:ascii="Verdana" w:hAnsi="Verdana" w:cs="Verdana"/>
          <w:b/>
          <w:bCs/>
          <w:spacing w:val="5"/>
          <w:sz w:val="21"/>
          <w:szCs w:val="21"/>
          <w:lang w:val="es-ES" w:eastAsia="es-ES"/>
        </w:rPr>
        <w:t xml:space="preserve">, </w:t>
      </w:r>
      <w:r>
        <w:rPr>
          <w:rFonts w:ascii="Verdana" w:hAnsi="Verdana" w:cs="Verdana"/>
          <w:spacing w:val="5"/>
          <w:sz w:val="21"/>
          <w:szCs w:val="21"/>
          <w:lang w:val="es-ES" w:eastAsia="es-ES"/>
        </w:rPr>
        <w:t xml:space="preserve">en su condición de representante judicial y extrajudicial, en contra del </w:t>
      </w:r>
      <w:r>
        <w:rPr>
          <w:rFonts w:ascii="Verdana" w:hAnsi="Verdana" w:cs="Verdana"/>
          <w:b/>
          <w:bCs/>
          <w:spacing w:val="5"/>
          <w:sz w:val="21"/>
          <w:szCs w:val="21"/>
          <w:lang w:val="es-ES" w:eastAsia="es-ES"/>
        </w:rPr>
        <w:t xml:space="preserve">artículo 5.5, de la Sesión Ordinaria 34-2014 del 2 de mayo de 2014, </w:t>
      </w:r>
      <w:r>
        <w:rPr>
          <w:rFonts w:ascii="Verdana" w:hAnsi="Verdana" w:cs="Verdana"/>
          <w:spacing w:val="5"/>
          <w:sz w:val="21"/>
          <w:szCs w:val="21"/>
          <w:lang w:val="es-ES" w:eastAsia="es-ES"/>
        </w:rPr>
        <w:t>de la Junta Directiva del Consejo de Transporte Público..</w:t>
      </w:r>
    </w:p>
    <w:p w:rsidR="00526317" w:rsidRDefault="003325C8">
      <w:pPr>
        <w:numPr>
          <w:ilvl w:val="0"/>
          <w:numId w:val="11"/>
        </w:numPr>
        <w:kinsoku w:val="0"/>
        <w:overflowPunct w:val="0"/>
        <w:autoSpaceDE/>
        <w:autoSpaceDN/>
        <w:adjustRightInd/>
        <w:spacing w:before="321" w:after="427" w:line="309" w:lineRule="exact"/>
        <w:ind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De conformidad con el artículo 22, inciso c), de la citada Ley 7969, la presente resolución no tiene ulterior recurso por lo que, se </w:t>
      </w:r>
      <w:r>
        <w:rPr>
          <w:rFonts w:ascii="Verdana" w:hAnsi="Verdana" w:cs="Verdana"/>
          <w:i/>
          <w:iCs/>
          <w:sz w:val="21"/>
          <w:szCs w:val="21"/>
          <w:lang w:val="es-ES" w:eastAsia="es-ES"/>
        </w:rPr>
        <w:t xml:space="preserve">tiene por agotada la vía administrativa. </w:t>
      </w:r>
      <w:r>
        <w:rPr>
          <w:rFonts w:ascii="Verdana" w:hAnsi="Verdana" w:cs="Verdana"/>
          <w:b/>
          <w:bCs/>
          <w:sz w:val="21"/>
          <w:szCs w:val="21"/>
          <w:lang w:val="es-ES" w:eastAsia="es-ES"/>
        </w:rPr>
        <w:t>NOTIFIQUESE.</w:t>
      </w:r>
    </w:p>
    <w:p w:rsidR="007F3B87" w:rsidRDefault="007F3B87" w:rsidP="007F3B87">
      <w:pPr>
        <w:kinsoku w:val="0"/>
        <w:overflowPunct w:val="0"/>
        <w:autoSpaceDE/>
        <w:autoSpaceDN/>
        <w:adjustRightInd/>
        <w:spacing w:before="329" w:after="374" w:line="320" w:lineRule="exact"/>
        <w:ind w:left="72" w:right="72"/>
        <w:jc w:val="center"/>
        <w:textAlignment w:val="baseline"/>
        <w:rPr>
          <w:b/>
          <w:spacing w:val="12"/>
          <w:sz w:val="24"/>
          <w:szCs w:val="23"/>
          <w:lang w:val="es-ES" w:eastAsia="es-ES"/>
        </w:rPr>
      </w:pPr>
    </w:p>
    <w:p w:rsidR="007F3B87" w:rsidRDefault="007F3B87" w:rsidP="007F3B87">
      <w:pPr>
        <w:kinsoku w:val="0"/>
        <w:overflowPunct w:val="0"/>
        <w:autoSpaceDE/>
        <w:autoSpaceDN/>
        <w:adjustRightInd/>
        <w:spacing w:before="329" w:after="374" w:line="320" w:lineRule="exact"/>
        <w:ind w:left="72" w:right="72"/>
        <w:jc w:val="center"/>
        <w:textAlignment w:val="baseline"/>
        <w:rPr>
          <w:b/>
          <w:spacing w:val="12"/>
          <w:sz w:val="24"/>
          <w:szCs w:val="23"/>
          <w:lang w:val="es-ES" w:eastAsia="es-ES"/>
        </w:rPr>
      </w:pPr>
      <w:r w:rsidRPr="007F3B87">
        <w:rPr>
          <w:b/>
          <w:spacing w:val="12"/>
          <w:sz w:val="24"/>
          <w:szCs w:val="23"/>
          <w:lang w:val="es-ES" w:eastAsia="es-ES"/>
        </w:rPr>
        <w:t>Lic. Carlos Miguel Portuguez Méndez</w:t>
      </w:r>
    </w:p>
    <w:p w:rsidR="007F3B87" w:rsidRDefault="007F3B87" w:rsidP="007F3B87">
      <w:pPr>
        <w:pStyle w:val="Style1"/>
        <w:kinsoku w:val="0"/>
        <w:overflowPunct w:val="0"/>
        <w:autoSpaceDE/>
        <w:autoSpaceDN/>
        <w:adjustRightInd/>
        <w:spacing w:before="204" w:after="301" w:line="288" w:lineRule="exact"/>
        <w:ind w:left="72"/>
        <w:jc w:val="center"/>
        <w:textAlignment w:val="baseline"/>
        <w:rPr>
          <w:rStyle w:val="CharacterStyle1"/>
          <w:b/>
          <w:iCs/>
          <w:spacing w:val="5"/>
          <w:sz w:val="28"/>
        </w:rPr>
      </w:pPr>
      <w:r w:rsidRPr="00A64296">
        <w:rPr>
          <w:rStyle w:val="CharacterStyle1"/>
          <w:b/>
          <w:iCs/>
          <w:spacing w:val="5"/>
          <w:sz w:val="28"/>
        </w:rPr>
        <w:t>P</w:t>
      </w:r>
      <w:r>
        <w:rPr>
          <w:rStyle w:val="CharacterStyle1"/>
          <w:b/>
          <w:iCs/>
          <w:spacing w:val="5"/>
          <w:sz w:val="28"/>
        </w:rPr>
        <w:t>residente</w:t>
      </w:r>
    </w:p>
    <w:p w:rsidR="007F3B87" w:rsidRDefault="007F3B87" w:rsidP="007F3B87">
      <w:pPr>
        <w:pStyle w:val="Style1"/>
        <w:kinsoku w:val="0"/>
        <w:overflowPunct w:val="0"/>
        <w:autoSpaceDE/>
        <w:autoSpaceDN/>
        <w:adjustRightInd/>
        <w:spacing w:before="204" w:after="301" w:line="288" w:lineRule="exact"/>
        <w:ind w:left="72"/>
        <w:jc w:val="center"/>
        <w:textAlignment w:val="baseline"/>
        <w:rPr>
          <w:rStyle w:val="CharacterStyle1"/>
          <w:b/>
          <w:iCs/>
          <w:spacing w:val="5"/>
          <w:sz w:val="28"/>
        </w:rPr>
      </w:pPr>
    </w:p>
    <w:p w:rsidR="007F3B87" w:rsidRPr="007F3B87" w:rsidRDefault="007F3B87" w:rsidP="007F3B87">
      <w:pPr>
        <w:pStyle w:val="Style1"/>
        <w:kinsoku w:val="0"/>
        <w:overflowPunct w:val="0"/>
        <w:autoSpaceDE/>
        <w:autoSpaceDN/>
        <w:adjustRightInd/>
        <w:spacing w:before="204" w:after="301" w:line="288" w:lineRule="exact"/>
        <w:ind w:left="72"/>
        <w:jc w:val="center"/>
        <w:textAlignment w:val="baseline"/>
        <w:rPr>
          <w:b/>
          <w:iCs/>
          <w:spacing w:val="5"/>
          <w:sz w:val="28"/>
        </w:rPr>
      </w:pPr>
      <w:r w:rsidRPr="007F3B87">
        <w:rPr>
          <w:rStyle w:val="CharacterStyle1"/>
          <w:b/>
          <w:iCs/>
          <w:spacing w:val="5"/>
          <w:sz w:val="28"/>
        </w:rPr>
        <w:t>Licda. Marta Luz Pérez Peláez                 Lic. Mario Quesada Aguirre</w:t>
      </w:r>
      <w:r w:rsidRPr="00A64296">
        <w:rPr>
          <w:rStyle w:val="CharacterStyle1"/>
          <w:iCs/>
          <w:spacing w:val="5"/>
          <w:sz w:val="28"/>
        </w:rPr>
        <w:t xml:space="preserve"> </w:t>
      </w:r>
      <w:r w:rsidRPr="00A64296">
        <w:rPr>
          <w:rStyle w:val="CharacterStyle1"/>
          <w:rFonts w:ascii="Verdana" w:hAnsi="Verdana"/>
          <w:b/>
          <w:i/>
          <w:iCs/>
          <w:spacing w:val="5"/>
          <w:sz w:val="22"/>
        </w:rPr>
        <w:t xml:space="preserve">             </w:t>
      </w:r>
      <w:r>
        <w:rPr>
          <w:rStyle w:val="CharacterStyle1"/>
          <w:b/>
          <w:iCs/>
          <w:spacing w:val="5"/>
          <w:sz w:val="28"/>
        </w:rPr>
        <w:t xml:space="preserve">Jueza </w:t>
      </w:r>
      <w:r>
        <w:rPr>
          <w:rStyle w:val="CharacterStyle1"/>
          <w:b/>
          <w:iCs/>
          <w:spacing w:val="5"/>
          <w:sz w:val="28"/>
        </w:rPr>
        <w:tab/>
        <w:t xml:space="preserve"> </w:t>
      </w:r>
      <w:r>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w:t>
      </w:r>
      <w:r>
        <w:rPr>
          <w:rStyle w:val="CharacterStyle1"/>
          <w:b/>
          <w:iCs/>
          <w:spacing w:val="5"/>
          <w:sz w:val="28"/>
        </w:rPr>
        <w:t>uez</w:t>
      </w:r>
    </w:p>
    <w:p w:rsidR="007F3B87" w:rsidRDefault="007F3B87" w:rsidP="007F3B87">
      <w:pPr>
        <w:kinsoku w:val="0"/>
        <w:overflowPunct w:val="0"/>
        <w:autoSpaceDE/>
        <w:autoSpaceDN/>
        <w:adjustRightInd/>
        <w:spacing w:before="321" w:after="427" w:line="309" w:lineRule="exact"/>
        <w:ind w:left="72" w:right="72"/>
        <w:jc w:val="both"/>
        <w:textAlignment w:val="baseline"/>
        <w:rPr>
          <w:rFonts w:ascii="Verdana" w:hAnsi="Verdana" w:cs="Verdana"/>
          <w:b/>
          <w:bCs/>
          <w:sz w:val="21"/>
          <w:szCs w:val="21"/>
          <w:lang w:val="es-ES" w:eastAsia="es-ES"/>
        </w:rPr>
      </w:pPr>
    </w:p>
    <w:p w:rsidR="00526317" w:rsidRDefault="00265993">
      <w:pPr>
        <w:kinsoku w:val="0"/>
        <w:overflowPunct w:val="0"/>
        <w:autoSpaceDE/>
        <w:autoSpaceDN/>
        <w:adjustRightInd/>
        <w:spacing w:before="7627" w:line="288" w:lineRule="exact"/>
        <w:textAlignment w:val="baseline"/>
        <w:rPr>
          <w:sz w:val="24"/>
          <w:szCs w:val="24"/>
        </w:rPr>
      </w:pPr>
      <w:r>
        <w:rPr>
          <w:noProof/>
          <w:lang w:val="es-CR"/>
        </w:rPr>
        <w:lastRenderedPageBreak/>
        <mc:AlternateContent>
          <mc:Choice Requires="wps">
            <w:drawing>
              <wp:anchor distT="0" distB="0" distL="0" distR="0" simplePos="0" relativeHeight="251659264" behindDoc="1" locked="0" layoutInCell="0" allowOverlap="1">
                <wp:simplePos x="0" y="0"/>
                <wp:positionH relativeFrom="column">
                  <wp:posOffset>0</wp:posOffset>
                </wp:positionH>
                <wp:positionV relativeFrom="paragraph">
                  <wp:posOffset>0</wp:posOffset>
                </wp:positionV>
                <wp:extent cx="5715000" cy="5014595"/>
                <wp:effectExtent l="2540" t="3175" r="698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14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317" w:rsidRDefault="00526317">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0;margin-top:0;width:450pt;height:394.8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" o:allowincell="f" stroked="f">
                <v:fill opacity="0"/>
                <v:textbox inset="0,0,0,0">
                  <w:txbxContent>
                    <w:p w:rsidR="00526317" w:rsidRDefault="00526317">
                      <w:pPr>
                        <w:kinsoku w:val="0"/>
                        <w:overflowPunct w:val="0"/>
                        <w:autoSpaceDE/>
                        <w:autoSpaceDN/>
                        <w:adjustRightInd/>
                        <w:textAlignment w:val="baseline"/>
                        <w:rPr>
                          <w:sz w:val="24"/>
                          <w:szCs w:val="24"/>
                        </w:rPr>
                      </w:pPr>
                    </w:p>
                  </w:txbxContent>
                </v:textbox>
              </v:shape>
            </w:pict>
          </mc:Fallback>
        </mc:AlternateContent>
      </w:r>
    </w:p>
    <w:p w:rsidR="00526317" w:rsidRDefault="00526317">
      <w:pPr>
        <w:widowControl/>
        <w:rPr>
          <w:sz w:val="24"/>
          <w:szCs w:val="24"/>
        </w:rPr>
        <w:sectPr w:rsidR="00526317">
          <w:pgSz w:w="12134" w:h="15840"/>
          <w:pgMar w:top="1280" w:right="1480" w:bottom="324" w:left="1654" w:header="720" w:footer="720" w:gutter="0"/>
          <w:cols w:space="720"/>
          <w:noEndnote/>
        </w:sectPr>
      </w:pPr>
    </w:p>
    <w:p w:rsidR="003325C8" w:rsidRDefault="003325C8" w:rsidP="007F3B87">
      <w:pPr>
        <w:kinsoku w:val="0"/>
        <w:overflowPunct w:val="0"/>
        <w:autoSpaceDE/>
        <w:autoSpaceDN/>
        <w:adjustRightInd/>
        <w:spacing w:line="196" w:lineRule="exact"/>
        <w:textAlignment w:val="baseline"/>
        <w:rPr>
          <w:rFonts w:ascii="Verdana" w:hAnsi="Verdana" w:cs="Verdana"/>
          <w:spacing w:val="-5"/>
          <w:sz w:val="16"/>
          <w:szCs w:val="16"/>
          <w:lang w:val="es-ES" w:eastAsia="es-ES"/>
        </w:rPr>
      </w:pPr>
    </w:p>
    <w:sectPr w:rsidR="003325C8">
      <w:type w:val="continuous"/>
      <w:pgSz w:w="12134" w:h="15840"/>
      <w:pgMar w:top="1280" w:right="1505" w:bottom="324" w:left="84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8F32"/>
    <w:multiLevelType w:val="singleLevel"/>
    <w:tmpl w:val="DA4E6678"/>
    <w:lvl w:ilvl="0">
      <w:start w:val="5"/>
      <w:numFmt w:val="decimal"/>
      <w:lvlText w:val="%1."/>
      <w:lvlJc w:val="left"/>
      <w:pPr>
        <w:tabs>
          <w:tab w:val="num" w:pos="288"/>
        </w:tabs>
      </w:pPr>
      <w:rPr>
        <w:rFonts w:ascii="Arial" w:hAnsi="Arial" w:cs="Arial"/>
        <w:b w:val="0"/>
        <w:i/>
        <w:iCs/>
        <w:snapToGrid/>
        <w:spacing w:val="10"/>
        <w:sz w:val="16"/>
        <w:szCs w:val="16"/>
      </w:rPr>
    </w:lvl>
  </w:abstractNum>
  <w:abstractNum w:abstractNumId="1" w15:restartNumberingAfterBreak="0">
    <w:nsid w:val="00BE79B6"/>
    <w:multiLevelType w:val="singleLevel"/>
    <w:tmpl w:val="F9CCCAE4"/>
    <w:lvl w:ilvl="0">
      <w:start w:val="6"/>
      <w:numFmt w:val="decimal"/>
      <w:lvlText w:val="%1."/>
      <w:lvlJc w:val="left"/>
      <w:pPr>
        <w:tabs>
          <w:tab w:val="num" w:pos="288"/>
        </w:tabs>
      </w:pPr>
      <w:rPr>
        <w:rFonts w:ascii="Arial" w:hAnsi="Arial" w:cs="Arial"/>
        <w:i/>
        <w:iCs/>
        <w:snapToGrid/>
        <w:spacing w:val="11"/>
        <w:sz w:val="16"/>
        <w:szCs w:val="16"/>
      </w:rPr>
    </w:lvl>
  </w:abstractNum>
  <w:abstractNum w:abstractNumId="2" w15:restartNumberingAfterBreak="0">
    <w:nsid w:val="018DBCFB"/>
    <w:multiLevelType w:val="singleLevel"/>
    <w:tmpl w:val="4EF30BA6"/>
    <w:lvl w:ilvl="0">
      <w:start w:val="1"/>
      <w:numFmt w:val="decimal"/>
      <w:lvlText w:val="%1."/>
      <w:lvlJc w:val="left"/>
      <w:pPr>
        <w:tabs>
          <w:tab w:val="num" w:pos="648"/>
        </w:tabs>
        <w:ind w:left="504"/>
      </w:pPr>
      <w:rPr>
        <w:rFonts w:ascii="Verdana" w:hAnsi="Verdana" w:cs="Verdana"/>
        <w:i/>
        <w:iCs/>
        <w:snapToGrid/>
        <w:sz w:val="16"/>
        <w:szCs w:val="16"/>
      </w:rPr>
    </w:lvl>
  </w:abstractNum>
  <w:abstractNum w:abstractNumId="3" w15:restartNumberingAfterBreak="0">
    <w:nsid w:val="0266DFF2"/>
    <w:multiLevelType w:val="singleLevel"/>
    <w:tmpl w:val="7F31A585"/>
    <w:lvl w:ilvl="0">
      <w:start w:val="1"/>
      <w:numFmt w:val="decimal"/>
      <w:lvlText w:val="%1.-"/>
      <w:lvlJc w:val="left"/>
      <w:pPr>
        <w:tabs>
          <w:tab w:val="num" w:pos="504"/>
        </w:tabs>
        <w:ind w:left="72"/>
      </w:pPr>
      <w:rPr>
        <w:rFonts w:ascii="Verdana" w:hAnsi="Verdana" w:cs="Verdana"/>
        <w:b/>
        <w:bCs/>
        <w:snapToGrid/>
        <w:sz w:val="21"/>
        <w:szCs w:val="21"/>
      </w:rPr>
    </w:lvl>
  </w:abstractNum>
  <w:abstractNum w:abstractNumId="4" w15:restartNumberingAfterBreak="0">
    <w:nsid w:val="04BE6B56"/>
    <w:multiLevelType w:val="singleLevel"/>
    <w:tmpl w:val="26D39537"/>
    <w:lvl w:ilvl="0">
      <w:start w:val="1"/>
      <w:numFmt w:val="upperRoman"/>
      <w:lvlText w:val="%1.-"/>
      <w:lvlJc w:val="left"/>
      <w:pPr>
        <w:tabs>
          <w:tab w:val="num" w:pos="576"/>
        </w:tabs>
        <w:ind w:left="72"/>
      </w:pPr>
      <w:rPr>
        <w:rFonts w:ascii="Verdana" w:hAnsi="Verdana" w:cs="Verdana"/>
        <w:snapToGrid/>
        <w:spacing w:val="5"/>
        <w:sz w:val="21"/>
        <w:szCs w:val="21"/>
      </w:rPr>
    </w:lvl>
  </w:abstractNum>
  <w:abstractNum w:abstractNumId="5" w15:restartNumberingAfterBreak="0">
    <w:nsid w:val="070C90B6"/>
    <w:multiLevelType w:val="singleLevel"/>
    <w:tmpl w:val="66902458"/>
    <w:lvl w:ilvl="0">
      <w:start w:val="1"/>
      <w:numFmt w:val="lowerLetter"/>
      <w:lvlText w:val="%1)-"/>
      <w:lvlJc w:val="left"/>
      <w:pPr>
        <w:tabs>
          <w:tab w:val="num" w:pos="648"/>
        </w:tabs>
        <w:ind w:left="72"/>
      </w:pPr>
      <w:rPr>
        <w:rFonts w:ascii="Verdana" w:hAnsi="Verdana" w:cs="Verdana"/>
        <w:snapToGrid/>
        <w:spacing w:val="4"/>
        <w:sz w:val="21"/>
        <w:szCs w:val="21"/>
      </w:rPr>
    </w:lvl>
  </w:abstractNum>
  <w:num w:numId="1">
    <w:abstractNumId w:val="2"/>
  </w:num>
  <w:num w:numId="2">
    <w:abstractNumId w:val="1"/>
  </w:num>
  <w:num w:numId="3">
    <w:abstractNumId w:val="1"/>
    <w:lvlOverride w:ilvl="0">
      <w:lvl w:ilvl="0">
        <w:numFmt w:val="decimal"/>
        <w:lvlText w:val="%1."/>
        <w:lvlJc w:val="left"/>
        <w:pPr>
          <w:tabs>
            <w:tab w:val="num" w:pos="288"/>
          </w:tabs>
        </w:pPr>
        <w:rPr>
          <w:rFonts w:ascii="Arial" w:hAnsi="Arial" w:cs="Arial"/>
          <w:b w:val="0"/>
          <w:bCs/>
          <w:i/>
          <w:iCs/>
          <w:snapToGrid/>
          <w:spacing w:val="8"/>
          <w:sz w:val="16"/>
          <w:szCs w:val="16"/>
        </w:rPr>
      </w:lvl>
    </w:lvlOverride>
  </w:num>
  <w:num w:numId="4">
    <w:abstractNumId w:val="0"/>
  </w:num>
  <w:num w:numId="5">
    <w:abstractNumId w:val="0"/>
    <w:lvlOverride w:ilvl="0">
      <w:lvl w:ilvl="0">
        <w:numFmt w:val="decimal"/>
        <w:lvlText w:val="%1."/>
        <w:lvlJc w:val="left"/>
        <w:pPr>
          <w:tabs>
            <w:tab w:val="num" w:pos="288"/>
          </w:tabs>
        </w:pPr>
        <w:rPr>
          <w:rFonts w:ascii="Arial" w:hAnsi="Arial" w:cs="Arial"/>
          <w:b/>
          <w:bCs/>
          <w:i/>
          <w:iCs/>
          <w:snapToGrid/>
          <w:spacing w:val="9"/>
          <w:sz w:val="16"/>
          <w:szCs w:val="16"/>
        </w:rPr>
      </w:lvl>
    </w:lvlOverride>
  </w:num>
  <w:num w:numId="6">
    <w:abstractNumId w:val="0"/>
    <w:lvlOverride w:ilvl="0">
      <w:lvl w:ilvl="0">
        <w:numFmt w:val="decimal"/>
        <w:lvlText w:val="%1."/>
        <w:lvlJc w:val="left"/>
        <w:pPr>
          <w:tabs>
            <w:tab w:val="num" w:pos="360"/>
          </w:tabs>
        </w:pPr>
        <w:rPr>
          <w:rFonts w:ascii="Arial" w:hAnsi="Arial" w:cs="Arial"/>
          <w:i/>
          <w:iCs/>
          <w:snapToGrid/>
          <w:spacing w:val="10"/>
          <w:sz w:val="16"/>
          <w:szCs w:val="16"/>
        </w:rPr>
      </w:lvl>
    </w:lvlOverride>
  </w:num>
  <w:num w:numId="7">
    <w:abstractNumId w:val="5"/>
  </w:num>
  <w:num w:numId="8">
    <w:abstractNumId w:val="5"/>
    <w:lvlOverride w:ilvl="0">
      <w:lvl w:ilvl="0">
        <w:numFmt w:val="lowerLetter"/>
        <w:lvlText w:val="%1)-"/>
        <w:lvlJc w:val="left"/>
        <w:pPr>
          <w:tabs>
            <w:tab w:val="num" w:pos="504"/>
          </w:tabs>
          <w:ind w:left="72"/>
        </w:pPr>
        <w:rPr>
          <w:rFonts w:ascii="Verdana" w:hAnsi="Verdana" w:cs="Verdana"/>
          <w:snapToGrid/>
          <w:sz w:val="21"/>
          <w:szCs w:val="21"/>
        </w:rPr>
      </w:lvl>
    </w:lvlOverride>
  </w:num>
  <w:num w:numId="9">
    <w:abstractNumId w:val="3"/>
  </w:num>
  <w:num w:numId="10">
    <w:abstractNumId w:val="4"/>
  </w:num>
  <w:num w:numId="11">
    <w:abstractNumId w:val="4"/>
    <w:lvlOverride w:ilvl="0">
      <w:lvl w:ilvl="0">
        <w:numFmt w:val="upperRoman"/>
        <w:lvlText w:val="%1.-"/>
        <w:lvlJc w:val="left"/>
        <w:pPr>
          <w:tabs>
            <w:tab w:val="num" w:pos="720"/>
          </w:tabs>
          <w:ind w:left="72"/>
        </w:pPr>
        <w:rPr>
          <w:rFonts w:ascii="Verdana" w:hAnsi="Verdana" w:cs="Verdana"/>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63"/>
    <w:rsid w:val="00265993"/>
    <w:rsid w:val="003325C8"/>
    <w:rsid w:val="00526317"/>
    <w:rsid w:val="00651563"/>
    <w:rsid w:val="006D2D9C"/>
    <w:rsid w:val="007F3B87"/>
    <w:rsid w:val="009D6995"/>
    <w:rsid w:val="00D32F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3FA9D0-55D2-42D6-A2A6-15B8C34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32F23"/>
    <w:rPr>
      <w:color w:val="0000FF" w:themeColor="hyperlink"/>
      <w:u w:val="single"/>
    </w:rPr>
  </w:style>
  <w:style w:type="paragraph" w:customStyle="1" w:styleId="Style1">
    <w:name w:val="Style 1"/>
    <w:basedOn w:val="Normal"/>
    <w:uiPriority w:val="99"/>
    <w:rsid w:val="007F3B87"/>
    <w:rPr>
      <w:lang w:val="es-CR"/>
    </w:rPr>
  </w:style>
  <w:style w:type="character" w:customStyle="1" w:styleId="CharacterStyle1">
    <w:name w:val="Character Style 1"/>
    <w:uiPriority w:val="99"/>
    <w:rsid w:val="007F3B8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400maria@grnail.com" TargetMode="External"/><Relationship Id="rId3" Type="http://schemas.openxmlformats.org/officeDocument/2006/relationships/styles" Target="styles.xml"/><Relationship Id="rId7" Type="http://schemas.openxmlformats.org/officeDocument/2006/relationships/hyperlink" Target="mailto:XXXXXXXXXXX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ztransportes@racsa.co.c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195CA-13A4-4302-9226-E245E0E8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3738</Words>
  <Characters>20560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2019-08-26T18:40:00Z</dcterms:created>
  <dcterms:modified xsi:type="dcterms:W3CDTF">2019-08-26T18:40:00Z</dcterms:modified>
</cp:coreProperties>
</file>